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y30q7bjai5g" w:id="0"/>
      <w:bookmarkEnd w:id="0"/>
      <w:r w:rsidDel="00000000" w:rsidR="00000000" w:rsidRPr="00000000">
        <w:rPr>
          <w:rFonts w:ascii="Arial Unicode MS" w:cs="Arial Unicode MS" w:eastAsia="Arial Unicode MS" w:hAnsi="Arial Unicode MS"/>
          <w:b w:val="1"/>
          <w:bCs w:val="1"/>
          <w:sz w:val="44"/>
          <w:szCs w:val="44"/>
          <w:rtl w:val="0"/>
        </w:rPr>
        <w:t xml:space="preserve">マイナンバー提出同意書（保険代理店）</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マイナンバー提出同意書（以下「本同意書」という。）は、株式会社●●（以下「当社」という。）と、当社に対してマイナンバー（個人番号）を提出する者（以下「提出者」という。）との間で、個人番号及び特定個人情報の取得・利用・管理等について、以下のとおり確認し、同意することを目的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odkd2foxymds"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提出者は、当社が法令に基づく社会保障、税及び災害対策に関する事務その他法令で認められた事務を適正に遂行するため、提出者の個人番号及び特定個人情報を取得し、利用し、保管することに同意する。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op8oria83r9p" w:id="2"/>
      <w:bookmarkEnd w:id="2"/>
      <w:r w:rsidDel="00000000" w:rsidR="00000000" w:rsidRPr="00000000">
        <w:rPr>
          <w:rFonts w:ascii="Arial Unicode MS" w:cs="Arial Unicode MS" w:eastAsia="Arial Unicode MS" w:hAnsi="Arial Unicode MS"/>
          <w:b w:val="1"/>
          <w:bCs w:val="1"/>
          <w:rtl w:val="0"/>
        </w:rPr>
        <w:t xml:space="preserve">第2条（提出対象者）</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本同意書は、次の各号のいずれかに該当する者に適用する。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（1）当社の役員</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（2）当社の従業員</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（3）保険募集人</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（4）業務委託先その他法令上個人番号の取得が必要となる者</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（5）その他当社が法令に基づき取得する必要がある者</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fjxuza21t7pa" w:id="3"/>
      <w:bookmarkEnd w:id="3"/>
      <w:r w:rsidDel="00000000" w:rsidR="00000000" w:rsidRPr="00000000">
        <w:rPr>
          <w:rFonts w:ascii="Arial Unicode MS" w:cs="Arial Unicode MS" w:eastAsia="Arial Unicode MS" w:hAnsi="Arial Unicode MS"/>
          <w:b w:val="1"/>
          <w:bCs w:val="1"/>
          <w:rtl w:val="0"/>
        </w:rPr>
        <w:t xml:space="preserve">第3条（取得する情報）</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当社が取得する情報は、次のとおりとする。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（1）個人番号</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（2）氏名</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（3）住所</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（4）生年月日</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（5）本人確認書類</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（6）番号確認書類</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（7）その他法令上必要な情報</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7boa52ywo2jp" w:id="4"/>
      <w:bookmarkEnd w:id="4"/>
      <w:r w:rsidDel="00000000" w:rsidR="00000000" w:rsidRPr="00000000">
        <w:rPr>
          <w:rFonts w:ascii="Arial Unicode MS" w:cs="Arial Unicode MS" w:eastAsia="Arial Unicode MS" w:hAnsi="Arial Unicode MS"/>
          <w:b w:val="1"/>
          <w:bCs w:val="1"/>
          <w:rtl w:val="0"/>
        </w:rPr>
        <w:t xml:space="preserve">第4条（利用目的）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当社は、取得した個人番号及び特定個人情報を、次の目的の範囲内でのみ利用する。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（1）給与所得に関する法定調書作成事務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（2）報酬・料金等に関する支払調書作成事務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（3）社会保険・雇用保険関係事務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（4）源泉徴収事務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（5）その他個人番号関係事務として法令に定められた事務</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e0jo41fvozsy" w:id="5"/>
      <w:bookmarkEnd w:id="5"/>
      <w:r w:rsidDel="00000000" w:rsidR="00000000" w:rsidRPr="00000000">
        <w:rPr>
          <w:rFonts w:ascii="Arial Unicode MS" w:cs="Arial Unicode MS" w:eastAsia="Arial Unicode MS" w:hAnsi="Arial Unicode MS"/>
          <w:b w:val="1"/>
          <w:bCs w:val="1"/>
          <w:rtl w:val="0"/>
        </w:rPr>
        <w:t xml:space="preserve">第5条（第三者提供）</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当社は、法令に基づく場合を除き、提出者の個人番号及び特定個人情報を第三者へ提供しない。</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13bpil9xndz2" w:id="6"/>
      <w:bookmarkEnd w:id="6"/>
      <w:r w:rsidDel="00000000" w:rsidR="00000000" w:rsidRPr="00000000">
        <w:rPr>
          <w:rFonts w:ascii="Arial Unicode MS" w:cs="Arial Unicode MS" w:eastAsia="Arial Unicode MS" w:hAnsi="Arial Unicode MS"/>
          <w:b w:val="1"/>
          <w:bCs w:val="1"/>
          <w:rtl w:val="0"/>
        </w:rPr>
        <w:t xml:space="preserve">第6条（委託）</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当社は、法令に基づく事務の一部を外部へ委託する場合がある。この場合、委託先に対して必要かつ適切な監督を行い、個人番号及び特定個人情報の安全管理措置を講じさせるものとする。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lc3puot0a522" w:id="7"/>
      <w:bookmarkEnd w:id="7"/>
      <w:r w:rsidDel="00000000" w:rsidR="00000000" w:rsidRPr="00000000">
        <w:rPr>
          <w:rFonts w:ascii="Arial Unicode MS" w:cs="Arial Unicode MS" w:eastAsia="Arial Unicode MS" w:hAnsi="Arial Unicode MS"/>
          <w:b w:val="1"/>
          <w:bCs w:val="1"/>
          <w:rtl w:val="0"/>
        </w:rPr>
        <w:t xml:space="preserve">第7条（安全管理措置）</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当社は、個人番号及び特定個人情報の漏えい、滅失又は毀損を防止するため、組織的、人的、物理的及び技術的な安全管理措置を講じるものとする。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4f07vppqc1lh" w:id="8"/>
      <w:bookmarkEnd w:id="8"/>
      <w:r w:rsidDel="00000000" w:rsidR="00000000" w:rsidRPr="00000000">
        <w:rPr>
          <w:rFonts w:ascii="Arial Unicode MS" w:cs="Arial Unicode MS" w:eastAsia="Arial Unicode MS" w:hAnsi="Arial Unicode MS"/>
          <w:b w:val="1"/>
          <w:bCs w:val="1"/>
          <w:rtl w:val="0"/>
        </w:rPr>
        <w:t xml:space="preserve">第8条（保管期間）</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当社は、取得した個人番号及び特定個人情報を、法令で定められた保存期間中保管し、その期間経過後は復元できない方法により速やかに廃棄又は削除するものとする。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iu1jobp2rhao" w:id="9"/>
      <w:bookmarkEnd w:id="9"/>
      <w:r w:rsidDel="00000000" w:rsidR="00000000" w:rsidRPr="00000000">
        <w:rPr>
          <w:rFonts w:ascii="Arial Unicode MS" w:cs="Arial Unicode MS" w:eastAsia="Arial Unicode MS" w:hAnsi="Arial Unicode MS"/>
          <w:b w:val="1"/>
          <w:bCs w:val="1"/>
          <w:rtl w:val="0"/>
        </w:rPr>
        <w:t xml:space="preserve">第9条（提出者の協力）</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提出者は、個人番号の届出内容に変更が生じた場合又は本人確認資料に変更があった場合には、速やかに当社へ届け出るものとする。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t10p52q8sttu" w:id="10"/>
      <w:bookmarkEnd w:id="10"/>
      <w:r w:rsidDel="00000000" w:rsidR="00000000" w:rsidRPr="00000000">
        <w:rPr>
          <w:rFonts w:ascii="Arial Unicode MS" w:cs="Arial Unicode MS" w:eastAsia="Arial Unicode MS" w:hAnsi="Arial Unicode MS"/>
          <w:b w:val="1"/>
          <w:bCs w:val="1"/>
          <w:rtl w:val="0"/>
        </w:rPr>
        <w:t xml:space="preserve">第10条（提出拒否等）</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提出者が法令上必要な個人番号の提出を行わない場合には、当社は法令上必要な手続を行うことができない場合があることを提出者は理解するものとする。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ferp7vp1ctgp" w:id="11"/>
      <w:bookmarkEnd w:id="11"/>
      <w:r w:rsidDel="00000000" w:rsidR="00000000" w:rsidRPr="00000000">
        <w:rPr>
          <w:rFonts w:ascii="Arial Unicode MS" w:cs="Arial Unicode MS" w:eastAsia="Arial Unicode MS" w:hAnsi="Arial Unicode MS"/>
          <w:b w:val="1"/>
          <w:bCs w:val="1"/>
          <w:rtl w:val="0"/>
        </w:rPr>
        <w:t xml:space="preserve">第11条（個人情報の開示等）</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提出者は、個人情報保護法その他関係法令に基づき、自己の保有個人データについて開示、訂正、利用停止等を請求することができる。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ltese6m7perk" w:id="12"/>
      <w:bookmarkEnd w:id="12"/>
      <w:r w:rsidDel="00000000" w:rsidR="00000000" w:rsidRPr="00000000">
        <w:rPr>
          <w:rFonts w:ascii="Arial Unicode MS" w:cs="Arial Unicode MS" w:eastAsia="Arial Unicode MS" w:hAnsi="Arial Unicode MS"/>
          <w:b w:val="1"/>
          <w:bCs w:val="1"/>
          <w:rtl w:val="0"/>
        </w:rPr>
        <w:t xml:space="preserve">第12条（法令遵守）</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当社は、個人情報保護法、行政手続における特定の個人を識別するための番号の利用等に関する法律（マイナンバー法）その他関係法令を遵守するものとする。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zckiabstxzrh"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本同意書に定めのない事項又は本同意書の解釈について疑義が生じた場合は、当社及び提出者は誠実に協議し、解決するものとする。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mpj47mqkyhtj" w:id="14"/>
      <w:bookmarkEnd w:id="14"/>
      <w:r w:rsidDel="00000000" w:rsidR="00000000" w:rsidRPr="00000000">
        <w:rPr>
          <w:rFonts w:ascii="Arial Unicode MS" w:cs="Arial Unicode MS" w:eastAsia="Arial Unicode MS" w:hAnsi="Arial Unicode MS"/>
          <w:b w:val="1"/>
          <w:bCs w:val="1"/>
          <w:rtl w:val="0"/>
        </w:rPr>
        <w:t xml:space="preserve">同意欄</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私は、本同意書の内容を確認し、個人番号及び特定個人情報の取得、利用、保管等について同意します。</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提出日：　　　年　　　月　　　日</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個人番号確認書類</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マイナンバーカード</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通知カード（法令上有効な場合）</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個人番号記載住民票</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本人確認書類</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マイナンバーカード</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運転免許証</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パスポート</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受付担当者：</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確認日：</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