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m7n437gewuoy" w:id="0"/>
      <w:bookmarkEnd w:id="0"/>
      <w:r w:rsidDel="00000000" w:rsidR="00000000" w:rsidRPr="00000000">
        <w:rPr>
          <w:rFonts w:ascii="Arial Unicode MS" w:cs="Arial Unicode MS" w:eastAsia="Arial Unicode MS" w:hAnsi="Arial Unicode MS"/>
          <w:b w:val="1"/>
          <w:bCs w:val="1"/>
          <w:sz w:val="44"/>
          <w:szCs w:val="44"/>
          <w:rtl w:val="0"/>
        </w:rPr>
        <w:t xml:space="preserve">教材著作権譲渡契約書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という）と、●●（以下 乙 という）は、乙が制作する教材の著作権の帰属および取扱いについて、以下のとおり契約（以下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1wv6v8eoi3kk"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本契約は、乙が制作する教材に関する著作権を甲に譲渡し、その利用条件および権利関係を明確にすることを目的とする。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mhm6c9z6qe28"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第2条（教材の定義）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 教材 とは、乙が本契約に基づき制作する、文章、図表、画像、イラスト、動画、音声、スライド、テキスト、問題集、解説資料、デジタルコンテンツその他一切の教育用コンテンツをいう。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uqu671netyj3"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第3条（著作権の帰属および譲渡）</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乙は、教材に関する著作権（著作権法第27条および第28条の権利を含む）を、教材の完成および対価の支払完了をもって、すべて甲に譲渡する。</w:t>
        <w:br w:type="textWrapping"/>
        <w:t xml:space="preserve">2　乙は、前項の譲渡について、将来にわたり著作権の返還、取消、留保等を主張しない。</w:t>
        <w:br w:type="textWrapping"/>
        <w:t xml:space="preserve">3　本条に基づく著作権譲渡の対価は、第6条に定める報酬に含まれるものとする。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xudfbtfe4lo2"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第4条（著作者人格権の不行使）</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乙は、教材に関して有する著作者人格権を、甲および甲が指定する第三者に対して行使しないものとする。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blm9w1gikurx"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第5条（利用範囲）</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甲は、教材を以下の目的で、無制限かつ無償で利用できるものとする。</w:t>
        <w:br w:type="textWrapping"/>
        <w:t xml:space="preserve">(1) 自社サービス、講座、スクール、研修等での利用</w:t>
        <w:br w:type="textWrapping"/>
        <w:t xml:space="preserve">(2) ウェブサイト、アプリ、SNS、広告、販売資料等への掲載</w:t>
        <w:br w:type="textWrapping"/>
        <w:t xml:space="preserve">(3) 改変、編集、翻案、要約、再構成</w:t>
        <w:br w:type="textWrapping"/>
        <w:t xml:space="preserve">(4) 第三者への再利用許諾または再販売</w:t>
        <w:br w:type="textWrapping"/>
        <w:t xml:space="preserve">2　前項の利用は、日本国内外を問わず、期間の制限なく行うことができる。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vnm2ldyfz4t"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第6条（報酬）</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本契約に基づく教材制作および著作権譲渡の対価として、甲は乙に対し、別途合意した金額を支払う。</w:t>
        <w:br w:type="textWrapping"/>
        <w:t xml:space="preserve">2　前項の報酬以外に、乙は名目の如何を問わず、追加の対価、使用料、印税等を請求できない。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ho2ssiukm4i7"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第7条（第三者権利の非侵害保証）</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乙は、教材が第三者の著作権、肖像権、商標権その他の権利を侵害しないことを保証する。</w:t>
        <w:br w:type="textWrapping"/>
        <w:t xml:space="preserve">2　教材に関して第三者との間で紛争が生じた場合、乙は自己の責任と費用によりこれを解決し、甲に一切の損害を与えないものとする。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14grg4wv38hc"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乙は、本契約および教材制作に関連して知り得た甲の営業情報、ノウハウその他一切の非公開情報を、第三者に開示または漏えいしてはならない。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ideofz9jvg6c"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第9条（契約解除）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甲は、乙が本契約に違反した場合、何らの催告を要せず本契約の全部または一部を解除することができる。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k3fm6ne6h0l7"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乙が本契約に違反し、甲に損害を与えた場合、乙はその一切の損害（弁護士費用を含む）を賠償する責任を負う。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wrli6dnye4rz"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本契約は、締結日より有効とし、教材に関する著作権の譲渡後も、第4条から第10条までの規定は有効に存続する。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angms3cet3xs"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本契約に定めのない事項または疑義が生じた場合には、甲乙協議のうえ、誠意をもって解決するものとする。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iiongv881d9q"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