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4krpj6uf3bc" w:id="0"/>
      <w:bookmarkEnd w:id="0"/>
      <w:r w:rsidDel="00000000" w:rsidR="00000000" w:rsidRPr="00000000">
        <w:rPr>
          <w:rFonts w:ascii="Arial Unicode MS" w:cs="Arial Unicode MS" w:eastAsia="Arial Unicode MS" w:hAnsi="Arial Unicode MS"/>
          <w:b w:val="1"/>
          <w:bCs w:val="1"/>
          <w:sz w:val="44"/>
          <w:szCs w:val="44"/>
          <w:rtl w:val="0"/>
        </w:rPr>
        <w:t xml:space="preserve">キャンペーン営業実施契約書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する販売促進キャンペーンに関する営業活動について、次のとおりキャンペーン営業実施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4uunwf3ogs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商品又はサービスの販売促進キャンペーンについて、乙が営業活動を実施する際の業務内容、責任範囲、報酬その他必要な事項を定め、円滑かつ適正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jfrc1g3812b"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乙は、甲の依頼に基づき、次の各号に掲げる業務を行う。</w:t>
        <w:br w:type="textWrapping"/>
        <w:t xml:space="preserve">（1）見込み顧客への営業活動</w:t>
        <w:br w:type="textWrapping"/>
        <w:t xml:space="preserve">（2）キャンペーン商品の案内及び説明</w:t>
        <w:br w:type="textWrapping"/>
        <w:t xml:space="preserve">（3）商談の設定及び実施</w:t>
        <w:br w:type="textWrapping"/>
        <w:t xml:space="preserve">（4）キャンペーン参加者の募集</w:t>
        <w:br w:type="textWrapping"/>
        <w:t xml:space="preserve">（5）営業結果の報告</w:t>
        <w:br w:type="textWrapping"/>
        <w:t xml:space="preserve">（6）その他甲乙協議のうえ定める業務</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業務の詳細は、個別仕様書、実施要領又は電子メール等により別途定める。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o4nwwh2uqym1" w:id="3"/>
      <w:bookmarkEnd w:id="3"/>
      <w:r w:rsidDel="00000000" w:rsidR="00000000" w:rsidRPr="00000000">
        <w:rPr>
          <w:rFonts w:ascii="Arial Unicode MS" w:cs="Arial Unicode MS" w:eastAsia="Arial Unicode MS" w:hAnsi="Arial Unicode MS"/>
          <w:b w:val="1"/>
          <w:bCs w:val="1"/>
          <w:rtl w:val="0"/>
        </w:rPr>
        <w:t xml:space="preserve">第3条（営業活動の実施）</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乙は、法令及び公序良俗を遵守し、善良な管理者の注意をもって業務を遂行するものとする。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乙は、甲が提供する営業資料、トークスクリプト、販促物その他の資料に従って営業活動を行うものとする。</w:t>
      </w:r>
    </w:p>
    <w:p w:rsidR="00000000" w:rsidDel="00000000" w:rsidP="00000000" w:rsidRDefault="00000000" w:rsidRPr="00000000" w14:paraId="0000000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乙は、甲の事前承諾なく営業方法、キャンペーン内容又は説明内容を変更してはならない。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w3msho3dkya7" w:id="4"/>
      <w:bookmarkEnd w:id="4"/>
      <w:r w:rsidDel="00000000" w:rsidR="00000000" w:rsidRPr="00000000">
        <w:rPr>
          <w:rFonts w:ascii="Arial Unicode MS" w:cs="Arial Unicode MS" w:eastAsia="Arial Unicode MS" w:hAnsi="Arial Unicode MS"/>
          <w:b w:val="1"/>
          <w:bCs w:val="1"/>
          <w:rtl w:val="0"/>
        </w:rPr>
        <w:t xml:space="preserve">第4条（営業地域及び対象）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営業地域、対象顧客、営業期間その他営業条件は、甲乙協議のうえ別途定める。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m46lx8ui2rz7" w:id="5"/>
      <w:bookmarkEnd w:id="5"/>
      <w:r w:rsidDel="00000000" w:rsidR="00000000" w:rsidRPr="00000000">
        <w:rPr>
          <w:rFonts w:ascii="Arial Unicode MS" w:cs="Arial Unicode MS" w:eastAsia="Arial Unicode MS" w:hAnsi="Arial Unicode MS"/>
          <w:b w:val="1"/>
          <w:bCs w:val="1"/>
          <w:rtl w:val="0"/>
        </w:rPr>
        <w:t xml:space="preserve">第5条（キャンペーン内容）</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キャンペーン名称、実施期間、対象商品、特典その他条件は、甲が定める。</w:t>
      </w:r>
    </w:p>
    <w:p w:rsidR="00000000" w:rsidDel="00000000" w:rsidP="00000000" w:rsidRDefault="00000000" w:rsidRPr="00000000" w14:paraId="0000001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甲は、必要がある場合にはキャンペーン内容を変更できるものとし、この場合は速やかに乙へ通知する。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cde6dwkp3hq" w:id="6"/>
      <w:bookmarkEnd w:id="6"/>
      <w:r w:rsidDel="00000000" w:rsidR="00000000" w:rsidRPr="00000000">
        <w:rPr>
          <w:rFonts w:ascii="Arial Unicode MS" w:cs="Arial Unicode MS" w:eastAsia="Arial Unicode MS" w:hAnsi="Arial Unicode MS"/>
          <w:b w:val="1"/>
          <w:bCs w:val="1"/>
          <w:rtl w:val="0"/>
        </w:rPr>
        <w:t xml:space="preserve">第6条（営業報告）</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乙は、営業活動の進捗及び結果を、甲が指定する方法及び頻度により報告する。</w:t>
      </w:r>
    </w:p>
    <w:p w:rsidR="00000000" w:rsidDel="00000000" w:rsidP="00000000" w:rsidRDefault="00000000" w:rsidRPr="00000000" w14:paraId="0000001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甲は必要に応じて営業記録、商談履歴その他資料の提出を求めることができる。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fysqi8fqhe3" w:id="7"/>
      <w:bookmarkEnd w:id="7"/>
      <w:r w:rsidDel="00000000" w:rsidR="00000000" w:rsidRPr="00000000">
        <w:rPr>
          <w:rFonts w:ascii="Arial Unicode MS" w:cs="Arial Unicode MS" w:eastAsia="Arial Unicode MS" w:hAnsi="Arial Unicode MS"/>
          <w:b w:val="1"/>
          <w:bCs w:val="1"/>
          <w:rtl w:val="0"/>
        </w:rPr>
        <w:t xml:space="preserve">第7条（成果の判定）</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成果報酬を採用する場合、成果の判定基準、承認方法及び報酬発生条件は別途定めるものとする。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b71vl14comi0"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甲は乙に対し、本契約に基づく報酬を支払う。</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報酬は次のいずれか又はこれらを組み合わせた方法とする。</w:t>
        <w:br w:type="textWrapping"/>
        <w:t xml:space="preserve">（1）固定報酬</w:t>
        <w:br w:type="textWrapping"/>
        <w:t xml:space="preserve">（2）成果報酬</w:t>
        <w:br w:type="textWrapping"/>
        <w:t xml:space="preserve">（3）その他双方が合意した方法</w:t>
      </w:r>
    </w:p>
    <w:p w:rsidR="00000000" w:rsidDel="00000000" w:rsidP="00000000" w:rsidRDefault="00000000" w:rsidRPr="00000000" w14:paraId="0000002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支払時期及び支払方法は別途定める。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8s74hypom5uu"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交通費、通信費、宿泊費その他営業活動に必要な費用については、甲乙協議のうえ別途定める。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wzscatdhkfk" w:id="10"/>
      <w:bookmarkEnd w:id="10"/>
      <w:r w:rsidDel="00000000" w:rsidR="00000000" w:rsidRPr="00000000">
        <w:rPr>
          <w:rFonts w:ascii="Arial Unicode MS" w:cs="Arial Unicode MS" w:eastAsia="Arial Unicode MS" w:hAnsi="Arial Unicode MS"/>
          <w:b w:val="1"/>
          <w:bCs w:val="1"/>
          <w:rtl w:val="0"/>
        </w:rPr>
        <w:t xml:space="preserve">第10条（遵守事項）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（1）虚偽又は誇大な説明</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（2）景品表示法その他法令に違反する営業</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（3）顧客への威迫又は迷惑行為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（4）甲の信用を毀損する行為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（5）第三者の権利を侵害する行為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（6）その他甲が不適切と判断する行為</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kutu8e6lh6n1"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乙は、営業活動により取得した個人情報を個人情報保護法その他関係法令に従い適切に管理し、本契約の目的以外に利用してはならない。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1xl166u8ovof"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甲及び乙は、本契約に関連して知り得た営業上、技術上その他一切の秘密情報を第三者へ漏えいしてはならない。</w:t>
      </w:r>
    </w:p>
    <w:p w:rsidR="00000000" w:rsidDel="00000000" w:rsidP="00000000" w:rsidRDefault="00000000" w:rsidRPr="00000000" w14:paraId="0000003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igpmo858b8q7"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営業資料、販促資料、ロゴ、商標、広告物、マニュアルその他甲が提供する一切の知的財産権は甲又は正当な権利者に帰属する。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i5grtae1iokw"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乙は、甲の書面による事前承諾なく本契約上の業務を第三者へ再委託してはならない。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yohy5wd3wddu"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甲及び乙は、自ら及び役員等が反社会的勢力に該当しないことを表明保証し、将来にわたっても該当しないことを確約する。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axziqdym3r2t"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4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本契約の有効期間は、令和○年○月○日から令和○年○月○日までとする。</w:t>
      </w:r>
    </w:p>
    <w:p w:rsidR="00000000" w:rsidDel="00000000" w:rsidP="00000000" w:rsidRDefault="00000000" w:rsidRPr="00000000" w14:paraId="0000004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契約期間満了後も双方合意により更新することができる。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oj99fqjx1ac"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甲又は乙は、相手方が次の各号のいずれかに該当した場合、催告なく契約を解除することができる。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（2）法令違反があった場合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（3）信用を著しく失墜させる行為があった場合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（4）支払停止、破産、民事再生その他これらに準ずる事由が生じた場合</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ke23rgz9a9d9"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甲又は乙が本契約に違反し相手方へ損害を与えた場合には、その通常かつ直接の損害を賠償するものとする。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qh3ncd2i3lhn"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yh66j4bkh45u"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本契約に関して紛争が生じた場合は、甲の本店所在地を管轄する地方裁判所を第一審の専属的合意管轄裁判所とする。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lnb5wol40r8k" w:id="21"/>
      <w:bookmarkEnd w:id="21"/>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49ror3t0nkr2"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q6sbc53hlwgw"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