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yiz5j1pjjz" w:id="0"/>
      <w:bookmarkEnd w:id="0"/>
      <w:r w:rsidDel="00000000" w:rsidR="00000000" w:rsidRPr="00000000">
        <w:rPr>
          <w:rFonts w:ascii="Arial Unicode MS" w:cs="Arial Unicode MS" w:eastAsia="Arial Unicode MS" w:hAnsi="Arial Unicode MS"/>
          <w:b w:val="1"/>
          <w:bCs w:val="1"/>
          <w:sz w:val="44"/>
          <w:szCs w:val="44"/>
          <w:rtl w:val="0"/>
        </w:rPr>
        <w:t xml:space="preserve">肖像利用許諾契約書（広報用）</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●●株式会社（以下「甲」という。）と、●●（以下「乙」という。）は、乙の肖像等を甲の広報活動に利用することについて、以下のとおり肖像利用許諾契約（以下「本契約」という。）を締結する。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96cqa6mhxt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本契約は、甲が実施する広報活動において、乙の肖像等を利用する条件その他必要な事項を定めることを目的とする。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w7p89qjig4n"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本契約において「肖像等」とは、乙の容貌、氏名、芸名、肩書、略歴、音声、署名、インタビュー内容、写真、動画、映像、ライブ配信映像その他乙を識別できる一切の情報をいう。</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「広報活動」とは、甲又は甲が許可する者が実施する企業広報、商品・サービス紹介、採用活動、IR活動、CSR活動、イベント告知その他甲の事業に関連する情報発信をいう。</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「制作物」とは、肖像等を使用して制作される写真、動画、パンフレット、ポスター、チラシ、Webサイト、SNS投稿、広告素材、プレスリリース、会社案内その他一切の媒体をいう。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zkdsc8irmgk"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乙は、甲に対し、肖像等を広報活動の目的に限り利用することを許諾する。</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前項の利用には、次の各号を含むものとする。</w:t>
        <w:br w:type="textWrapping"/>
        <w:t xml:space="preserve">(1) 写真及び動画への掲載</w:t>
        <w:br w:type="textWrapping"/>
        <w:t xml:space="preserve">(2) 印刷物への掲載</w:t>
        <w:br w:type="textWrapping"/>
        <w:t xml:space="preserve">(3) Webサイトへの掲載</w:t>
        <w:br w:type="textWrapping"/>
        <w:t xml:space="preserve">(4) SNSへの投稿</w:t>
        <w:br w:type="textWrapping"/>
        <w:t xml:space="preserve">(5) プレスリリースへの掲載</w:t>
        <w:br w:type="textWrapping"/>
        <w:t xml:space="preserve">(6) デジタル広告及び紙媒体広告への掲載</w:t>
        <w:br w:type="textWrapping"/>
        <w:t xml:space="preserve">(7) セミナー、展示会及びイベントでの上映又は掲示</w:t>
        <w:br w:type="textWrapping"/>
        <w:t xml:space="preserve">(8) その他広報活動に通常必要な利用</w:t>
      </w:r>
    </w:p>
    <w:p w:rsidR="00000000" w:rsidDel="00000000" w:rsidP="00000000" w:rsidRDefault="00000000" w:rsidRPr="00000000" w14:paraId="0000001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本契約に基づく利用は、日本国内外を問わず行うことができる。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4ouw66ycfttx" w:id="4"/>
      <w:bookmarkEnd w:id="4"/>
      <w:r w:rsidDel="00000000" w:rsidR="00000000" w:rsidRPr="00000000">
        <w:rPr>
          <w:rFonts w:ascii="Arial Unicode MS" w:cs="Arial Unicode MS" w:eastAsia="Arial Unicode MS" w:hAnsi="Arial Unicode MS"/>
          <w:b w:val="1"/>
          <w:bCs w:val="1"/>
          <w:rtl w:val="0"/>
        </w:rPr>
        <w:t xml:space="preserve">第4条（利用媒体）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甲は、次の媒体において肖像等を利用することができる。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自社ホームページ</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採用サイト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SNS（Instagram、X、Facebook、TikTok、YouTube、LinkedInその他）</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パンフレット、会社案内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名刺、営業資料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ポスター、チラシ</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新聞、雑誌その他出版物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テレビ、ラジオその他放送媒体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展示会、イベント</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その他広報活動に付随する媒体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0q5k4v1z66" w:id="5"/>
      <w:bookmarkEnd w:id="5"/>
      <w:r w:rsidDel="00000000" w:rsidR="00000000" w:rsidRPr="00000000">
        <w:rPr>
          <w:rFonts w:ascii="Arial Unicode MS" w:cs="Arial Unicode MS" w:eastAsia="Arial Unicode MS" w:hAnsi="Arial Unicode MS"/>
          <w:b w:val="1"/>
          <w:bCs w:val="1"/>
          <w:rtl w:val="0"/>
        </w:rPr>
        <w:t xml:space="preserve">第5条（編集等）</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甲は、広報目的の範囲内において、制作上必要な編集、色調補正、トリミング、字幕挿入、テロップ追加、レイアウト変更その他通常必要な加工を行うことができる。</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前項の編集は、乙の社会的評価又は人格的利益を不当に害する内容であってはならない。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28tp9ufzxmfi" w:id="6"/>
      <w:bookmarkEnd w:id="6"/>
      <w:r w:rsidDel="00000000" w:rsidR="00000000" w:rsidRPr="00000000">
        <w:rPr>
          <w:rFonts w:ascii="Arial Unicode MS" w:cs="Arial Unicode MS" w:eastAsia="Arial Unicode MS" w:hAnsi="Arial Unicode MS"/>
          <w:b w:val="1"/>
          <w:bCs w:val="1"/>
          <w:rtl w:val="0"/>
        </w:rPr>
        <w:t xml:space="preserve">第6条（利用期間）</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利用期間は、契約締結日から●年間とする。</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利用期間満了後も、既に配布又は公開されたパンフレット、印刷物、動画その他制作物については、回収又は削除を要しないものとする。</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当事者が別途合意した場合は利用期間を更新することができる。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8wzm1pkcack" w:id="7"/>
      <w:bookmarkEnd w:id="7"/>
      <w:r w:rsidDel="00000000" w:rsidR="00000000" w:rsidRPr="00000000">
        <w:rPr>
          <w:rFonts w:ascii="Arial Unicode MS" w:cs="Arial Unicode MS" w:eastAsia="Arial Unicode MS" w:hAnsi="Arial Unicode MS"/>
          <w:b w:val="1"/>
          <w:bCs w:val="1"/>
          <w:rtl w:val="0"/>
        </w:rPr>
        <w:t xml:space="preserve">第7条（利用料）</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肖像利用料は、金●円（税込）とする。</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無償利用とする場合は、当事者はその旨を書面又は電磁的方法により確認するものとする。</w:t>
      </w:r>
    </w:p>
    <w:p w:rsidR="00000000" w:rsidDel="00000000" w:rsidP="00000000" w:rsidRDefault="00000000" w:rsidRPr="00000000" w14:paraId="0000002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利用料の支払方法及び支払時期は別途定める。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py53p9f5f86" w:id="8"/>
      <w:bookmarkEnd w:id="8"/>
      <w:r w:rsidDel="00000000" w:rsidR="00000000" w:rsidRPr="00000000">
        <w:rPr>
          <w:rFonts w:ascii="Arial Unicode MS" w:cs="Arial Unicode MS" w:eastAsia="Arial Unicode MS" w:hAnsi="Arial Unicode MS"/>
          <w:b w:val="1"/>
          <w:bCs w:val="1"/>
          <w:rtl w:val="0"/>
        </w:rPr>
        <w:t xml:space="preserve">第8条（第三者への提供）</w:t>
      </w:r>
    </w:p>
    <w:p w:rsidR="00000000" w:rsidDel="00000000" w:rsidP="00000000" w:rsidRDefault="00000000" w:rsidRPr="00000000" w14:paraId="0000002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甲は、広報活動に必要な範囲で、広告代理店、制作会社、印刷会社、動画編集会社、Web制作会社その他業務委託先に肖像等を提供することができる。</w:t>
      </w:r>
    </w:p>
    <w:p w:rsidR="00000000" w:rsidDel="00000000" w:rsidP="00000000" w:rsidRDefault="00000000" w:rsidRPr="00000000" w14:paraId="0000002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甲は、前項の委託先に対し、本契約と同等の管理義務を負わせるものとする。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3wdz8sevrku0"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制作物に関する著作権その他一切の知的財産権は、法令に別段の定めがある場合を除き、甲又は制作会社その他正当な権利者に帰属する。</w:t>
      </w:r>
    </w:p>
    <w:p w:rsidR="00000000" w:rsidDel="00000000" w:rsidP="00000000" w:rsidRDefault="00000000" w:rsidRPr="00000000" w14:paraId="00000033">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本契約は、乙に制作物の著作権その他の権利を付与するものではない。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x8clf440lw4" w:id="10"/>
      <w:bookmarkEnd w:id="10"/>
      <w:r w:rsidDel="00000000" w:rsidR="00000000" w:rsidRPr="00000000">
        <w:rPr>
          <w:rFonts w:ascii="Arial Unicode MS" w:cs="Arial Unicode MS" w:eastAsia="Arial Unicode MS" w:hAnsi="Arial Unicode MS"/>
          <w:b w:val="1"/>
          <w:bCs w:val="1"/>
          <w:rtl w:val="0"/>
        </w:rPr>
        <w:t xml:space="preserve">第10条（人格権への配慮）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甲は、乙の名誉、信用又は社会的評価を不当に損なう態様で肖像等を利用してはならない。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3w3k9vqadc9p" w:id="11"/>
      <w:bookmarkEnd w:id="11"/>
      <w:r w:rsidDel="00000000" w:rsidR="00000000" w:rsidRPr="00000000">
        <w:rPr>
          <w:rFonts w:ascii="Arial Unicode MS" w:cs="Arial Unicode MS" w:eastAsia="Arial Unicode MS" w:hAnsi="Arial Unicode MS"/>
          <w:b w:val="1"/>
          <w:bCs w:val="1"/>
          <w:rtl w:val="0"/>
        </w:rPr>
        <w:t xml:space="preserve">第11条（保証）</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乙は、甲に提供する肖像等について第三者の権利を侵害しないことを保証する。ただし、甲の編集その他利用方法に起因する侵害についてはこの限りでない。</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feh5uwxngbu4"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当事者は、本契約に関連して知り得た相手方の営業上、技術上その他一切の非公知情報を第三者へ漏えいしてはならない。ただし、法令に基づく場合はこの限りでない。</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5a4vubop67"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当事者は、相手方が本契約に重大な違反をし、相当期間を定めて是正を求めたにもかかわらず改善されない場合には、本契約を解除することができる。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ea9epro9am" w:id="14"/>
      <w:bookmarkEnd w:id="14"/>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4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乙は、やむを得ない事情がある場合には、甲に対し将来の利用停止を申し出ることができる。</w:t>
      </w:r>
    </w:p>
    <w:p w:rsidR="00000000" w:rsidDel="00000000" w:rsidP="00000000" w:rsidRDefault="00000000" w:rsidRPr="00000000" w14:paraId="0000004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甲は、合理的な範囲で協議に応じるものとする。</w:t>
      </w:r>
    </w:p>
    <w:p w:rsidR="00000000" w:rsidDel="00000000" w:rsidP="00000000" w:rsidRDefault="00000000" w:rsidRPr="00000000" w14:paraId="0000004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既に印刷済み又は公開済みの制作物については、特別の事情がない限り利用停止義務を負わない。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6lh78j4o8odp"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当事者は、自ら及びその役員等が反社会的勢力に該当しないことを表明し保証する。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js0wgbzfquvq"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当事者は、本契約に違反して相手方に損害を与えた場合には、その通常かつ直接の損害を賠償する責任を負う。</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5jswdxhk32c"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本契約に定めのない事項又は本契約の解釈について疑義が生じた場合は、当事者は誠意をもって協議し解決するものとする。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q3c7makc50yb"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5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5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