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iav0ufos6gr" w:id="0"/>
      <w:bookmarkEnd w:id="0"/>
      <w:r w:rsidDel="00000000" w:rsidR="00000000" w:rsidRPr="00000000">
        <w:rPr>
          <w:rFonts w:ascii="Arial Unicode MS" w:cs="Arial Unicode MS" w:eastAsia="Arial Unicode MS" w:hAnsi="Arial Unicode MS"/>
          <w:b w:val="1"/>
          <w:bCs w:val="1"/>
          <w:sz w:val="44"/>
          <w:szCs w:val="44"/>
          <w:rtl w:val="0"/>
        </w:rPr>
        <w:t xml:space="preserve">涙点プラグ挿入術同意書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私は、涙点プラグ挿入術（以下「本処置」といいます。）について、以下の説明を受け、その内容を十分理解したうえで、本処置を受けることに同意します。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n0pd9j8vhna" w:id="1"/>
      <w:bookmarkEnd w:id="1"/>
      <w:r w:rsidDel="00000000" w:rsidR="00000000" w:rsidRPr="00000000">
        <w:rPr>
          <w:rFonts w:ascii="Arial Unicode MS" w:cs="Arial Unicode MS" w:eastAsia="Arial Unicode MS" w:hAnsi="Arial Unicode MS"/>
          <w:b w:val="1"/>
          <w:bCs w:val="1"/>
          <w:rtl w:val="0"/>
        </w:rPr>
        <w:t xml:space="preserve">1．処置の目的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本処置は、涙点に専用のプラグを挿入することにより涙の排出を抑え、涙液を眼表面に保持しやすくすることで、ドライアイなどに伴う眼の乾燥症状の改善を目的として行われます。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本処置は症状の改善を目的とするものであり、すべての患者様に十分な効果が得られることを保証するものではありません。</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tfndphtwxrc" w:id="2"/>
      <w:bookmarkEnd w:id="2"/>
      <w:r w:rsidDel="00000000" w:rsidR="00000000" w:rsidRPr="00000000">
        <w:rPr>
          <w:rFonts w:ascii="Arial Unicode MS" w:cs="Arial Unicode MS" w:eastAsia="Arial Unicode MS" w:hAnsi="Arial Unicode MS"/>
          <w:b w:val="1"/>
          <w:bCs w:val="1"/>
          <w:rtl w:val="0"/>
        </w:rPr>
        <w:t xml:space="preserve">2．処置の内容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本処置では、必要に応じて涙点の状態を確認した後、適切なサイズの涙点プラグを涙点へ挿入します。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処置は通常外来で実施され、短時間で終了します。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必要に応じて片眼または両眼に実施します。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6xjnl1lxsms" w:id="3"/>
      <w:bookmarkEnd w:id="3"/>
      <w:r w:rsidDel="00000000" w:rsidR="00000000" w:rsidRPr="00000000">
        <w:rPr>
          <w:rFonts w:ascii="Arial Unicode MS" w:cs="Arial Unicode MS" w:eastAsia="Arial Unicode MS" w:hAnsi="Arial Unicode MS"/>
          <w:b w:val="1"/>
          <w:bCs w:val="1"/>
          <w:rtl w:val="0"/>
        </w:rPr>
        <w:t xml:space="preserve">3．期待される効果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本処置により、次のような症状の改善が期待されます。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（1）眼の乾燥感の軽減</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（2）異物感の軽減</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（3）眼精疲労の改善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（4）角膜・結膜障害の改善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（5）点眼薬使用回数の減少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ただし、効果には個人差があります。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pxj9djq7pztg" w:id="4"/>
      <w:bookmarkEnd w:id="4"/>
      <w:r w:rsidDel="00000000" w:rsidR="00000000" w:rsidRPr="00000000">
        <w:rPr>
          <w:rFonts w:ascii="Arial Unicode MS" w:cs="Arial Unicode MS" w:eastAsia="Arial Unicode MS" w:hAnsi="Arial Unicode MS"/>
          <w:b w:val="1"/>
          <w:bCs w:val="1"/>
          <w:rtl w:val="0"/>
        </w:rPr>
        <w:t xml:space="preserve">4．予想される合併症・副作用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本処置には次のような合併症や副作用が生じる可能性があります。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（1）異物感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（2）流涙（涙が多くなる）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（3）眼脂の増加</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（4）涙点周囲の炎症</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（5）感染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（6）プラグの脱落</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（7）プラグの迷入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（8）涙小管炎</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（9）肉芽形成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（10）再挿入が必要となる場合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（11）症状が改善しない場合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これらの症状が認められた場合には、プラグの抜去、交換、薬物治療などが必要となることがあります。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3ocm83f5bdh3" w:id="5"/>
      <w:bookmarkEnd w:id="5"/>
      <w:r w:rsidDel="00000000" w:rsidR="00000000" w:rsidRPr="00000000">
        <w:rPr>
          <w:rFonts w:ascii="Arial Unicode MS" w:cs="Arial Unicode MS" w:eastAsia="Arial Unicode MS" w:hAnsi="Arial Unicode MS"/>
          <w:b w:val="1"/>
          <w:bCs w:val="1"/>
          <w:rtl w:val="0"/>
        </w:rPr>
        <w:t xml:space="preserve">5．処置を受けられない場合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次のような場合には、本処置を延期または実施できないことがあります。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（1）眼感染症がある場合</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（2）涙点周囲に炎症がある場合</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（3）涙道疾患が疑われる場合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（4）担当医が不適当と判断した場合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7egbrporcos4" w:id="6"/>
      <w:bookmarkEnd w:id="6"/>
      <w:r w:rsidDel="00000000" w:rsidR="00000000" w:rsidRPr="00000000">
        <w:rPr>
          <w:rFonts w:ascii="Arial Unicode MS" w:cs="Arial Unicode MS" w:eastAsia="Arial Unicode MS" w:hAnsi="Arial Unicode MS"/>
          <w:b w:val="1"/>
          <w:bCs w:val="1"/>
          <w:rtl w:val="0"/>
        </w:rPr>
        <w:t xml:space="preserve">6．代替治療</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本処置以外にも、症状に応じて次の治療法が選択される場合があります。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（1）人工涙液点眼</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（2）ヒアルロン酸点眼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（3）ジクアホソル点眼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（4）レバミピド点眼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（5）生活環境の改善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（6）その他担当医が適切と判断する治療</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5kubgu2ew67" w:id="7"/>
      <w:bookmarkEnd w:id="7"/>
      <w:r w:rsidDel="00000000" w:rsidR="00000000" w:rsidRPr="00000000">
        <w:rPr>
          <w:rFonts w:ascii="Arial Unicode MS" w:cs="Arial Unicode MS" w:eastAsia="Arial Unicode MS" w:hAnsi="Arial Unicode MS"/>
          <w:b w:val="1"/>
          <w:bCs w:val="1"/>
          <w:rtl w:val="0"/>
        </w:rPr>
        <w:t xml:space="preserve">7．処置後の注意事項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私は次の事項について説明を受けました。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（1）処置当日は眼を強くこすらないこと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（2）違和感が強い場合は早めに受診すること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（3）プラグが脱落した可能性がある場合は受診すること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（4）著しい充血、痛み、目やに、視力低下などがある場合は速やかに受診すること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（5）定期的な診察を受けること</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y1cup7hun1v0" w:id="8"/>
      <w:bookmarkEnd w:id="8"/>
      <w:r w:rsidDel="00000000" w:rsidR="00000000" w:rsidRPr="00000000">
        <w:rPr>
          <w:rFonts w:ascii="Arial Unicode MS" w:cs="Arial Unicode MS" w:eastAsia="Arial Unicode MS" w:hAnsi="Arial Unicode MS"/>
          <w:b w:val="1"/>
          <w:bCs w:val="1"/>
          <w:rtl w:val="0"/>
        </w:rPr>
        <w:t xml:space="preserve">8．プラグの抜去について</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必要と判断された場合には、担当医の判断によりプラグを抜去することがあります。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orgq9juslyg" w:id="9"/>
      <w:bookmarkEnd w:id="9"/>
      <w:r w:rsidDel="00000000" w:rsidR="00000000" w:rsidRPr="00000000">
        <w:rPr>
          <w:rFonts w:ascii="Arial Unicode MS" w:cs="Arial Unicode MS" w:eastAsia="Arial Unicode MS" w:hAnsi="Arial Unicode MS"/>
          <w:b w:val="1"/>
          <w:bCs w:val="1"/>
          <w:rtl w:val="0"/>
        </w:rPr>
        <w:t xml:space="preserve">9．自由意思による同意</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私は、本処置について十分な説明を受け、質問する機会を与えられ、理解できる回答を受けました。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また、本処置を受けるか否かは私自身の自由意思によるものであり、同意しない場合であっても診療上不当な扱いを受けないことを理解しています。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7ojt1vpcoxat" w:id="10"/>
      <w:bookmarkEnd w:id="10"/>
      <w:r w:rsidDel="00000000" w:rsidR="00000000" w:rsidRPr="00000000">
        <w:rPr>
          <w:rFonts w:ascii="Arial Unicode MS" w:cs="Arial Unicode MS" w:eastAsia="Arial Unicode MS" w:hAnsi="Arial Unicode MS"/>
          <w:b w:val="1"/>
          <w:bCs w:val="1"/>
          <w:rtl w:val="0"/>
        </w:rPr>
        <w:t xml:space="preserve">10．同意の撤回</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私は、本処置が開始されるまでの間は、いつでも同意を撤回できることについて説明を受けました。</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nj0mt48ju82g" w:id="11"/>
      <w:bookmarkEnd w:id="11"/>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z4jrmtvc59nu" w:id="12"/>
      <w:bookmarkEnd w:id="12"/>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私は、涙点プラグ挿入術について十分な説明を受け、その内容を理解し、本処置を受けることに同意します。</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代諾者氏名</w:t>
      </w:r>
      <w:r w:rsidDel="00000000" w:rsidR="00000000" w:rsidRPr="00000000">
        <w:rPr>
          <w:rFonts w:ascii="Arial Unicode MS" w:cs="Arial Unicode MS" w:eastAsia="Arial Unicode MS" w:hAnsi="Arial Unicode MS"/>
          <w:sz w:val="20"/>
          <w:szCs w:val="20"/>
          <w:rtl w:val="0"/>
        </w:rPr>
        <w:t xml:space="preserve">（必要な場合）：　　　　　　　　　</w:t>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患者との続柄</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1c5yo55l57yy" w:id="13"/>
      <w:bookmarkEnd w:id="13"/>
      <w:r w:rsidDel="00000000" w:rsidR="00000000" w:rsidRPr="00000000">
        <w:rPr>
          <w:rFonts w:ascii="Arial Unicode MS" w:cs="Arial Unicode MS" w:eastAsia="Arial Unicode MS" w:hAnsi="Arial Unicode MS"/>
          <w:b w:val="1"/>
          <w:bCs w:val="1"/>
          <w:rtl w:val="0"/>
        </w:rPr>
        <w:t xml:space="preserve">医療機関記入欄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担当医師名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私は、本処置の目的、内容、期待される効果、代替治療、危険性、合併症、処置後の注意事項等について説明しました。</w:t>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医師署名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