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0zijbmht5ge" w:id="0"/>
      <w:bookmarkEnd w:id="0"/>
      <w:r w:rsidDel="00000000" w:rsidR="00000000" w:rsidRPr="00000000">
        <w:rPr>
          <w:rFonts w:ascii="Arial Unicode MS" w:cs="Arial Unicode MS" w:eastAsia="Arial Unicode MS" w:hAnsi="Arial Unicode MS"/>
          <w:b w:val="1"/>
          <w:bCs w:val="1"/>
          <w:sz w:val="44"/>
          <w:szCs w:val="44"/>
          <w:rtl w:val="0"/>
        </w:rPr>
        <w:t xml:space="preserve">ドライアイIPL治療同意書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u0on2ksmk17z"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rl20vijbsjtb"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本同意書は、患者がドライアイに対するIPL（Intense Pulsed Light：高輝度パルス光）治療について、治療内容、期待される効果、限界、危険性及び注意事項について十分な説明を受け、その内容を理解したうえで自由な意思により治療を希望することを確認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ipwe30z5c8ep" w:id="3"/>
      <w:bookmarkEnd w:id="3"/>
      <w:r w:rsidDel="00000000" w:rsidR="00000000" w:rsidRPr="00000000">
        <w:rPr>
          <w:rFonts w:ascii="Arial Unicode MS" w:cs="Arial Unicode MS" w:eastAsia="Arial Unicode MS" w:hAnsi="Arial Unicode MS"/>
          <w:b w:val="1"/>
          <w:bCs w:val="1"/>
          <w:rtl w:val="0"/>
        </w:rPr>
        <w:t xml:space="preserve">第2条（治療内容）</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IPL治療は、特殊な波長の光を眼の周囲に照射することにより、マイボーム腺機能不全（MGD）の改善を図り、涙液の油層を安定させることを目的とした自由診療です。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治療では必要に応じて次の処置を組み合わせる場合があります。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（1）IPL照射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（2）マイボーム腺圧出</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（3）眼瞼清拭</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（4）その他医師が必要と判断した関連処置</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jbkh7qvdw3f" w:id="4"/>
      <w:bookmarkEnd w:id="4"/>
      <w:r w:rsidDel="00000000" w:rsidR="00000000" w:rsidRPr="00000000">
        <w:rPr>
          <w:rFonts w:ascii="Arial Unicode MS" w:cs="Arial Unicode MS" w:eastAsia="Arial Unicode MS" w:hAnsi="Arial Unicode MS"/>
          <w:b w:val="1"/>
          <w:bCs w:val="1"/>
          <w:rtl w:val="0"/>
        </w:rPr>
        <w:t xml:space="preserve">第3条（期待される効果）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IPL治療により、次のような改善が期待されます。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（1）ドライアイ症状の軽減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（2）涙液の質の改善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（3）マイボーム腺機能の改善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（4）眼の乾燥感、異物感、疲れ目の軽減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（5）眼瞼炎の改善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ただし、すべての患者に同様の効果が得られることを保証するものではありません。</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ng0fl8kmf9c" w:id="5"/>
      <w:bookmarkEnd w:id="5"/>
      <w:r w:rsidDel="00000000" w:rsidR="00000000" w:rsidRPr="00000000">
        <w:rPr>
          <w:rFonts w:ascii="Arial Unicode MS" w:cs="Arial Unicode MS" w:eastAsia="Arial Unicode MS" w:hAnsi="Arial Unicode MS"/>
          <w:b w:val="1"/>
          <w:bCs w:val="1"/>
          <w:rtl w:val="0"/>
        </w:rPr>
        <w:t xml:space="preserve">第4条（治療回数について）</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IPL治療は1回で十分な効果が得られないことがあります。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一般的には数回（3～5回程度）の治療を一定間隔で継続することで効果が期待されます。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症状に応じて追加治療や定期的な維持治療を提案する場合があります。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ike0i2evp3kq" w:id="6"/>
      <w:bookmarkEnd w:id="6"/>
      <w:r w:rsidDel="00000000" w:rsidR="00000000" w:rsidRPr="00000000">
        <w:rPr>
          <w:rFonts w:ascii="Arial Unicode MS" w:cs="Arial Unicode MS" w:eastAsia="Arial Unicode MS" w:hAnsi="Arial Unicode MS"/>
          <w:b w:val="1"/>
          <w:bCs w:val="1"/>
          <w:rtl w:val="0"/>
        </w:rPr>
        <w:t xml:space="preserve">第5条（治療を受けられない場合）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次のいずれかに該当する場合は、治療を受けられない、又は延期することがあります。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（1）妊娠中又は妊娠の可能性がある場合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（2）光線過敏症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（3）光感受性を高める薬剤を服用している場合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（4）治療部位に感染症や重度の炎症がある場合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（5）日焼け直後又は著しい色素沈着がある場合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（6）医師が不適当と判断した場合</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jf8qu1fn5s80" w:id="7"/>
      <w:bookmarkEnd w:id="7"/>
      <w:r w:rsidDel="00000000" w:rsidR="00000000" w:rsidRPr="00000000">
        <w:rPr>
          <w:rFonts w:ascii="Arial Unicode MS" w:cs="Arial Unicode MS" w:eastAsia="Arial Unicode MS" w:hAnsi="Arial Unicode MS"/>
          <w:b w:val="1"/>
          <w:bCs w:val="1"/>
          <w:rtl w:val="0"/>
        </w:rPr>
        <w:t xml:space="preserve">第6条（副作用及びリスク）</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IPL治療では、まれに次のような症状が生じることがあります。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（1）皮膚の発赤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（2）軽度の熱感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（3）腫脹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（4）色素沈着</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（5）色素脱失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（6）水疱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（7）やけど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（8）かさぶた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（9）乾燥感の一時的悪化</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（10）疼痛</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（11）十分な改善が得られないこと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（12）症状の再発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通常は一時的ですが、症状が続く場合には医療機関へ相談してください。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l8vpz7lyo0r" w:id="8"/>
      <w:bookmarkEnd w:id="8"/>
      <w:r w:rsidDel="00000000" w:rsidR="00000000" w:rsidRPr="00000000">
        <w:rPr>
          <w:rFonts w:ascii="Arial Unicode MS" w:cs="Arial Unicode MS" w:eastAsia="Arial Unicode MS" w:hAnsi="Arial Unicode MS"/>
          <w:b w:val="1"/>
          <w:bCs w:val="1"/>
          <w:rtl w:val="0"/>
        </w:rPr>
        <w:t xml:space="preserve">第7条（治療中の注意事項）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患者は次の事項を遵守するものとします。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（1）保護用アイシールド等を適切に装着すること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（2）治療中に異常な痛みを感じた場合は速やかに申し出ること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（3）医師又はスタッフの指示に従うこと</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3m73fymz4t4" w:id="9"/>
      <w:bookmarkEnd w:id="9"/>
      <w:r w:rsidDel="00000000" w:rsidR="00000000" w:rsidRPr="00000000">
        <w:rPr>
          <w:rFonts w:ascii="Arial Unicode MS" w:cs="Arial Unicode MS" w:eastAsia="Arial Unicode MS" w:hAnsi="Arial Unicode MS"/>
          <w:b w:val="1"/>
          <w:bCs w:val="1"/>
          <w:rtl w:val="0"/>
        </w:rPr>
        <w:t xml:space="preserve">第8条（治療後の注意事項）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治療後は次の事項を守ってください。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（1）当日は強い摩擦を避けること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（2）紫外線対策を行うこと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（3）必要に応じて保湿や点眼を行うこと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（4）医師から処方された薬剤を指示どおり使用すること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（5）異常がある場合は速やかに受診すること</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z4lsqwl30o8v" w:id="10"/>
      <w:bookmarkEnd w:id="10"/>
      <w:r w:rsidDel="00000000" w:rsidR="00000000" w:rsidRPr="00000000">
        <w:rPr>
          <w:rFonts w:ascii="Arial Unicode MS" w:cs="Arial Unicode MS" w:eastAsia="Arial Unicode MS" w:hAnsi="Arial Unicode MS"/>
          <w:b w:val="1"/>
          <w:bCs w:val="1"/>
          <w:rtl w:val="0"/>
        </w:rPr>
        <w:t xml:space="preserve">第9条（自由診療について）</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IPL治療は原則として健康保険適用外の自由診療です。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治療費は別途定める料金表によるものとし、保険診療とは異なる費用負担が発生します。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xqjm532tm1wq" w:id="11"/>
      <w:bookmarkEnd w:id="11"/>
      <w:r w:rsidDel="00000000" w:rsidR="00000000" w:rsidRPr="00000000">
        <w:rPr>
          <w:rFonts w:ascii="Arial Unicode MS" w:cs="Arial Unicode MS" w:eastAsia="Arial Unicode MS" w:hAnsi="Arial Unicode MS"/>
          <w:b w:val="1"/>
          <w:bCs w:val="1"/>
          <w:rtl w:val="0"/>
        </w:rPr>
        <w:t xml:space="preserve">第10条（治療の中止）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次の場合には、医師の判断により治療を中止又は延期することがあります。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（1）安全な治療が困難と判断した場合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（2）副作用又は合併症が認められた場合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（3）患者が指示に従わない場合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（4）その他医学的に必要と判断した場合</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ykc5kahzi6q" w:id="12"/>
      <w:bookmarkEnd w:id="12"/>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治療に伴い取得した診療情報は、法令及び院内規程に基づき適切に管理します。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s6y3idpkbpc" w:id="13"/>
      <w:bookmarkEnd w:id="13"/>
      <w:r w:rsidDel="00000000" w:rsidR="00000000" w:rsidRPr="00000000">
        <w:rPr>
          <w:rFonts w:ascii="Arial Unicode MS" w:cs="Arial Unicode MS" w:eastAsia="Arial Unicode MS" w:hAnsi="Arial Unicode MS"/>
          <w:b w:val="1"/>
          <w:bCs w:val="1"/>
          <w:rtl w:val="0"/>
        </w:rPr>
        <w:t xml:space="preserve">第12条（説明及び同意）</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私は、本治療について医師より十分な説明を受け、次の事項を理解しました。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治療目的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治療方法</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治療回数の目安</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期待される効果</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効果には個人差があること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副作用及び合併症</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自由診療であること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治療費</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治療後の注意事項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質問する機会が与えられ、理解できたこと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以上を理解したうえで、自らの意思によりIPL治療を受けることに同意します。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nhi3tlljc98e" w:id="14"/>
      <w:bookmarkEnd w:id="14"/>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13hdva224srf" w:id="15"/>
      <w:bookmarkEnd w:id="15"/>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8up63p8n4rvu" w:id="16"/>
      <w:bookmarkEnd w:id="16"/>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wg3eyh782od" w:id="17"/>
      <w:bookmarkEnd w:id="17"/>
      <w:r w:rsidDel="00000000" w:rsidR="00000000" w:rsidRPr="00000000">
        <w:rPr>
          <w:rtl w:val="0"/>
        </w:rPr>
      </w:r>
    </w:p>
    <w:p w:rsidR="00000000" w:rsidDel="00000000" w:rsidP="00000000" w:rsidRDefault="00000000" w:rsidRPr="00000000" w14:paraId="00000063">
      <w:pPr>
        <w:pStyle w:val="Heading3"/>
        <w:keepNext w:val="0"/>
        <w:keepLines w:val="0"/>
        <w:spacing w:before="280" w:lineRule="auto"/>
        <w:rPr>
          <w:b w:val="1"/>
          <w:bCs w:val="1"/>
          <w:color w:val="000000"/>
          <w:sz w:val="24"/>
          <w:szCs w:val="24"/>
        </w:rPr>
      </w:pPr>
      <w:bookmarkStart w:colFirst="0" w:colLast="0" w:name="_da03sne7veqd" w:id="18"/>
      <w:bookmarkEnd w:id="18"/>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qwjnb5qiijc8" w:id="19"/>
      <w:bookmarkEnd w:id="19"/>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t7ufiuwlc5k4"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医師名：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