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nsgj92igb9" w:id="0"/>
      <w:bookmarkEnd w:id="0"/>
      <w:r w:rsidDel="00000000" w:rsidR="00000000" w:rsidRPr="00000000">
        <w:rPr>
          <w:rFonts w:ascii="Arial Unicode MS" w:cs="Arial Unicode MS" w:eastAsia="Arial Unicode MS" w:hAnsi="Arial Unicode MS"/>
          <w:b w:val="1"/>
          <w:bCs w:val="1"/>
          <w:sz w:val="44"/>
          <w:szCs w:val="44"/>
          <w:rtl w:val="0"/>
        </w:rPr>
        <w:t xml:space="preserve">眼内レンズ選択確認書（眼科クリニック）</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c3o423h5o9l1"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36a6pxaatjv8" w:id="2"/>
      <w:bookmarkEnd w:id="2"/>
      <w:r w:rsidDel="00000000" w:rsidR="00000000" w:rsidRPr="00000000">
        <w:rPr>
          <w:rFonts w:ascii="Arial Unicode MS" w:cs="Arial Unicode MS" w:eastAsia="Arial Unicode MS" w:hAnsi="Arial Unicode MS"/>
          <w:b w:val="1"/>
          <w:bCs w:val="1"/>
          <w:color w:val="000000"/>
          <w:sz w:val="24"/>
          <w:szCs w:val="24"/>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手術予定日：______年____月____日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手術予定眼：</w:t>
        <w:br w:type="textWrapping"/>
        <w:t xml:space="preserve">□右眼　□左眼　□両眼</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afx4qedkmim" w:id="3"/>
      <w:bookmarkEnd w:id="3"/>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本確認書は、白内障手術等において挿入する眼内レンズ（IOL）の種類、特徴、期待される効果及び限界について説明を受け、患者が十分理解したうえで、自ら選択した内容を確認することを目的とします。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2iy3m09e70cn" w:id="4"/>
      <w:bookmarkEnd w:id="4"/>
      <w:r w:rsidDel="00000000" w:rsidR="00000000" w:rsidRPr="00000000">
        <w:rPr>
          <w:rFonts w:ascii="Arial Unicode MS" w:cs="Arial Unicode MS" w:eastAsia="Arial Unicode MS" w:hAnsi="Arial Unicode MS"/>
          <w:b w:val="1"/>
          <w:bCs w:val="1"/>
          <w:rtl w:val="0"/>
        </w:rPr>
        <w:t xml:space="preserve">第2条（眼内レンズについて）</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眼内レンズは、白内障手術で濁った水晶体を取り除いた後、その代わりとして眼内へ挿入する人工レンズです。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眼内レンズには複数の種類があり、それぞれ特徴や適応が異なります。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8xwvx1yy0yth" w:id="5"/>
      <w:bookmarkEnd w:id="5"/>
      <w:r w:rsidDel="00000000" w:rsidR="00000000" w:rsidRPr="00000000">
        <w:rPr>
          <w:rFonts w:ascii="Arial Unicode MS" w:cs="Arial Unicode MS" w:eastAsia="Arial Unicode MS" w:hAnsi="Arial Unicode MS"/>
          <w:b w:val="1"/>
          <w:bCs w:val="1"/>
          <w:rtl w:val="0"/>
        </w:rPr>
        <w:t xml:space="preserve">第3条（説明を受けた内容）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私は、担当医師から次の事項について説明を受けました。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白内障および手術の概要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眼内レンズの役割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単焦点眼内レンズの特徴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多焦点眼内レンズの特徴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焦点深度拡張型眼内レンズの特徴（採用施設の場合）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乱視矯正眼内レンズの特徴（対象者のみ）</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保険診療・選定療養・自由診療の区分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見え方の個人差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手術後も眼鏡が必要となる可能性</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合併症や再手術の可能性</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7kxxud2k8o2" w:id="6"/>
      <w:bookmarkEnd w:id="6"/>
      <w:r w:rsidDel="00000000" w:rsidR="00000000" w:rsidRPr="00000000">
        <w:rPr>
          <w:rFonts w:ascii="Arial Unicode MS" w:cs="Arial Unicode MS" w:eastAsia="Arial Unicode MS" w:hAnsi="Arial Unicode MS"/>
          <w:b w:val="1"/>
          <w:bCs w:val="1"/>
          <w:rtl w:val="0"/>
        </w:rPr>
        <w:t xml:space="preserve">第4条（選択可能な眼内レンズ）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私は、それぞれの特徴について説明を受けました。</w:t>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g8diu8fr9a1b" w:id="7"/>
      <w:bookmarkEnd w:id="7"/>
      <w:r w:rsidDel="00000000" w:rsidR="00000000" w:rsidRPr="00000000">
        <w:rPr>
          <w:rFonts w:ascii="Arial Unicode MS" w:cs="Arial Unicode MS" w:eastAsia="Arial Unicode MS" w:hAnsi="Arial Unicode MS"/>
          <w:b w:val="1"/>
          <w:bCs w:val="1"/>
          <w:color w:val="000000"/>
          <w:sz w:val="24"/>
          <w:szCs w:val="24"/>
          <w:rtl w:val="0"/>
        </w:rPr>
        <w:t xml:space="preserve">（1）単焦点眼内レンズ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・1つの距離に焦点を合わせるレンズです。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・遠方・中間・近方のいずれかを優先して設定します。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・他の距離を見る際は眼鏡が必要となることがあります。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e9wht310ckl" w:id="8"/>
      <w:bookmarkEnd w:id="8"/>
      <w:r w:rsidDel="00000000" w:rsidR="00000000" w:rsidRPr="00000000">
        <w:rPr>
          <w:rFonts w:ascii="Arial Unicode MS" w:cs="Arial Unicode MS" w:eastAsia="Arial Unicode MS" w:hAnsi="Arial Unicode MS"/>
          <w:b w:val="1"/>
          <w:bCs w:val="1"/>
          <w:color w:val="000000"/>
          <w:sz w:val="24"/>
          <w:szCs w:val="24"/>
          <w:rtl w:val="0"/>
        </w:rPr>
        <w:t xml:space="preserve">（2）多焦点眼内レンズ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・複数の距離に焦点を合わせやすいレンズです。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・眼鏡への依存を減らせる可能性があります。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・夜間の光のにじみやまぶしさ（ハロー・グレア）を感じる場合があります。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・すべての方に適しているわけではありません。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iqonhkc34lyt" w:id="9"/>
      <w:bookmarkEnd w:id="9"/>
      <w:r w:rsidDel="00000000" w:rsidR="00000000" w:rsidRPr="00000000">
        <w:rPr>
          <w:rFonts w:ascii="Arial Unicode MS" w:cs="Arial Unicode MS" w:eastAsia="Arial Unicode MS" w:hAnsi="Arial Unicode MS"/>
          <w:b w:val="1"/>
          <w:bCs w:val="1"/>
          <w:color w:val="000000"/>
          <w:sz w:val="24"/>
          <w:szCs w:val="24"/>
          <w:rtl w:val="0"/>
        </w:rPr>
        <w:t xml:space="preserve">（3）焦点深度拡張型眼内レンズ（採用施設のみ）</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・遠方から中間距離まで見えやすくすることを目的としたレンズです。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・近距離では眼鏡が必要になることがあります。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mk6ewfbvlus7"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（4）乱視矯正眼内レンズ（対象者）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・角膜乱視を軽減することを目的としたレンズです。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・乱視の程度や状態によって十分な効果が得られない場合があります。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sb2ly920ic2" w:id="11"/>
      <w:bookmarkEnd w:id="11"/>
      <w:r w:rsidDel="00000000" w:rsidR="00000000" w:rsidRPr="00000000">
        <w:rPr>
          <w:rFonts w:ascii="Arial Unicode MS" w:cs="Arial Unicode MS" w:eastAsia="Arial Unicode MS" w:hAnsi="Arial Unicode MS"/>
          <w:b w:val="1"/>
          <w:bCs w:val="1"/>
          <w:rtl w:val="0"/>
        </w:rPr>
        <w:t xml:space="preserve">第5条（選択した眼内レンズ）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私は、説明を受けたうえで、以下の眼内レンズを選択しました。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単焦点眼内レンズ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多焦点眼内レンズ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焦点深度拡張型眼内レンズ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乱視矯正眼内レンズ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製品名</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度数</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左右</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□右眼</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□左眼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□両眼</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mi27osxwqrte" w:id="12"/>
      <w:bookmarkEnd w:id="12"/>
      <w:r w:rsidDel="00000000" w:rsidR="00000000" w:rsidRPr="00000000">
        <w:rPr>
          <w:rFonts w:ascii="Arial Unicode MS" w:cs="Arial Unicode MS" w:eastAsia="Arial Unicode MS" w:hAnsi="Arial Unicode MS"/>
          <w:b w:val="1"/>
          <w:bCs w:val="1"/>
          <w:rtl w:val="0"/>
        </w:rPr>
        <w:t xml:space="preserve">第6条（理解事項）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私は次の内容を理解しました。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手術後の見え方には個人差があります。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希望どおりの見え方にならない場合があります。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必ず眼鏡が不要になるわけではありません。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加齢や他の眼疾患の影響により視力が制限されることがあります。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レンズを挿入しても他の眼疾患は改善しません。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必要に応じ追加治療や再手術を行う場合があります。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022beap5k2b" w:id="13"/>
      <w:bookmarkEnd w:id="13"/>
      <w:r w:rsidDel="00000000" w:rsidR="00000000" w:rsidRPr="00000000">
        <w:rPr>
          <w:rFonts w:ascii="Arial Unicode MS" w:cs="Arial Unicode MS" w:eastAsia="Arial Unicode MS" w:hAnsi="Arial Unicode MS"/>
          <w:b w:val="1"/>
          <w:bCs w:val="1"/>
          <w:rtl w:val="0"/>
        </w:rPr>
        <w:t xml:space="preserve">第7条（費用について）</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私は、今回選択した眼内レンズについて、</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保険診療</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選定療養</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のいずれに該当するか説明を受け、自己負担額について理解しました。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概算費用</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t859t5eb55" w:id="14"/>
      <w:bookmarkEnd w:id="14"/>
      <w:r w:rsidDel="00000000" w:rsidR="00000000" w:rsidRPr="00000000">
        <w:rPr>
          <w:rFonts w:ascii="Arial Unicode MS" w:cs="Arial Unicode MS" w:eastAsia="Arial Unicode MS" w:hAnsi="Arial Unicode MS"/>
          <w:b w:val="1"/>
          <w:bCs w:val="1"/>
          <w:rtl w:val="0"/>
        </w:rPr>
        <w:t xml:space="preserve">第8条（確認事項）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1．十分な説明を受けました。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2．質問する機会がありました。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3．質問に対する回答を受け、内容を理解しました。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4．自らの意思で眼内レンズを選択しました。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5．今後、医学的判断によりレンズの変更が必要となる場合があることを理解しました。</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7bfv0ayvkfs" w:id="15"/>
      <w:bookmarkEnd w:id="15"/>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本確認書は、診療記録の一部として医療機関が適切に保管し、法令及び院内規程に従って取り扱います。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y3qp57fchzy" w:id="16"/>
      <w:bookmarkEnd w:id="16"/>
      <w:r w:rsidDel="00000000" w:rsidR="00000000" w:rsidRPr="00000000">
        <w:rPr>
          <w:rFonts w:ascii="Arial Unicode MS" w:cs="Arial Unicode MS" w:eastAsia="Arial Unicode MS" w:hAnsi="Arial Unicode MS"/>
          <w:b w:val="1"/>
          <w:bCs w:val="1"/>
          <w:rtl w:val="0"/>
        </w:rPr>
        <w:t xml:space="preserve">第10条（確認日）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h5doh6z80q2v"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患者確認欄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私は、本確認書の内容を理解し、上記眼内レンズを選択しました。</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6bji2ql72ube"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医療機関確認欄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7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