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ue82y5sa8fe" w:id="0"/>
      <w:bookmarkEnd w:id="0"/>
      <w:r w:rsidDel="00000000" w:rsidR="00000000" w:rsidRPr="00000000">
        <w:rPr>
          <w:rFonts w:ascii="Arial Unicode MS" w:cs="Arial Unicode MS" w:eastAsia="Arial Unicode MS" w:hAnsi="Arial Unicode MS"/>
          <w:b w:val="1"/>
          <w:bCs w:val="1"/>
          <w:sz w:val="44"/>
          <w:szCs w:val="44"/>
          <w:rtl w:val="0"/>
        </w:rPr>
        <w:t xml:space="preserve">白内障手術費用確認書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本確認書は、患者様が白内障手術に伴う費用について十分な説明を受け、その内容を理解した上で確認することを目的とします。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a1h7r92sac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本確認書は、白内障手術に伴う診療費、手術費、検査費、薬剤費、選定療養費その他患者様が負担する可能性のある費用について、医療機関が説明し、患者様がその内容を確認するために作成するものです。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g5zci8qwf8u" w:id="2"/>
      <w:bookmarkEnd w:id="2"/>
      <w:r w:rsidDel="00000000" w:rsidR="00000000" w:rsidRPr="00000000">
        <w:rPr>
          <w:rFonts w:ascii="Arial Unicode MS" w:cs="Arial Unicode MS" w:eastAsia="Arial Unicode MS" w:hAnsi="Arial Unicode MS"/>
          <w:b w:val="1"/>
          <w:bCs w:val="1"/>
          <w:rtl w:val="0"/>
        </w:rPr>
        <w:t xml:space="preserve">第2条（対象となる診療）</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対象となる診療は、以下のとおりです。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白内障手術</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手術前後の診察</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術前・術後検査</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手術当日の処置</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投薬及び点眼薬の処方</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その他手術に関連する医療行為</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lejk9xow7vn" w:id="3"/>
      <w:bookmarkEnd w:id="3"/>
      <w:r w:rsidDel="00000000" w:rsidR="00000000" w:rsidRPr="00000000">
        <w:rPr>
          <w:rFonts w:ascii="Arial Unicode MS" w:cs="Arial Unicode MS" w:eastAsia="Arial Unicode MS" w:hAnsi="Arial Unicode MS"/>
          <w:b w:val="1"/>
          <w:bCs w:val="1"/>
          <w:rtl w:val="0"/>
        </w:rPr>
        <w:t xml:space="preserve">第3条（保険診療について）</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白内障手術の多くは健康保険の適用対象です。</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実際の自己負担額は、患者様の保険種別、自己負担割合、高額療養費制度の適用状況等により異なります。</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保険制度の改正その他法令の変更があった場合は、その時点で適用される制度に従います。</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fidwy1fw2fj" w:id="4"/>
      <w:bookmarkEnd w:id="4"/>
      <w:r w:rsidDel="00000000" w:rsidR="00000000" w:rsidRPr="00000000">
        <w:rPr>
          <w:rFonts w:ascii="Arial Unicode MS" w:cs="Arial Unicode MS" w:eastAsia="Arial Unicode MS" w:hAnsi="Arial Unicode MS"/>
          <w:b w:val="1"/>
          <w:bCs w:val="1"/>
          <w:rtl w:val="0"/>
        </w:rPr>
        <w:t xml:space="preserve">第4条（自由診療・選定療養等）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次の費用については、健康保険の対象外又は別途自己負担となる場合があります。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（1）多焦点眼内レンズ等の選定療養に係る費用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（2）自由診療による追加検査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（3）自由診療による術前検査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（4）自由診療による術後検査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（5）自費診療による薬剤又は医療材料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（6）診断書その他各種証明書の作成費用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（7）その他患者様が希望する自由診療</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3lmrrv6mpfs" w:id="5"/>
      <w:bookmarkEnd w:id="5"/>
      <w:r w:rsidDel="00000000" w:rsidR="00000000" w:rsidRPr="00000000">
        <w:rPr>
          <w:rFonts w:ascii="Arial Unicode MS" w:cs="Arial Unicode MS" w:eastAsia="Arial Unicode MS" w:hAnsi="Arial Unicode MS"/>
          <w:b w:val="1"/>
          <w:bCs w:val="1"/>
          <w:rtl w:val="0"/>
        </w:rPr>
        <w:t xml:space="preserve">第5条（概算費用）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患者様へ説明した概算費用は次のとおりです。</w:t>
      </w:r>
    </w:p>
    <w:tbl>
      <w:tblPr>
        <w:tblStyle w:val="Table1"/>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70"/>
        <w:gridCol w:w="4980"/>
        <w:tblGridChange w:id="0">
          <w:tblGrid>
            <w:gridCol w:w="4470"/>
            <w:gridCol w:w="498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概算費用（税込）</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手術費（保険診療）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術前検査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術後診察・検査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薬剤・点眼薬</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選定療養費（該当者のみ）</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自由診療費（該当者のみ）</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概算合計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約　　　　　　円</w:t>
            </w:r>
          </w:p>
        </w:tc>
      </w:tr>
    </w:tbl>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※上記は概算であり、診療内容、治療経過、保険制度等により変動する場合があります。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jux3ndu5yyj" w:id="6"/>
      <w:bookmarkEnd w:id="6"/>
      <w:r w:rsidDel="00000000" w:rsidR="00000000" w:rsidRPr="00000000">
        <w:rPr>
          <w:rFonts w:ascii="Arial Unicode MS" w:cs="Arial Unicode MS" w:eastAsia="Arial Unicode MS" w:hAnsi="Arial Unicode MS"/>
          <w:b w:val="1"/>
          <w:bCs w:val="1"/>
          <w:rtl w:val="0"/>
        </w:rPr>
        <w:t xml:space="preserve">第6条（追加費用）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次の場合には追加費用が発生することがあります。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（1）追加検査が必要となった場合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（2）追加処置又は追加手術を実施した場合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（3）合併症への治療が必要となった場合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（4）薬剤又は医療材料を追加使用した場合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（5）患者様の希望による自由診療を追加した場合</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9z9wflki63n"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3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診療費は、医療機関が指定する方法により支払うものとします。</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支払方法は現金、クレジットカードその他医療機関が認める方法によります。</w:t>
      </w:r>
    </w:p>
    <w:p w:rsidR="00000000" w:rsidDel="00000000" w:rsidP="00000000" w:rsidRDefault="00000000" w:rsidRPr="00000000" w14:paraId="0000004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分割払いその他特別な支払方法を利用する場合は、別途所定の手続を行うものとします。</w:t>
      </w:r>
    </w:p>
    <w:p w:rsidR="00000000" w:rsidDel="00000000" w:rsidP="00000000" w:rsidRDefault="00000000" w:rsidRPr="00000000" w14:paraId="0000004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w1tdnaesfy4" w:id="8"/>
      <w:bookmarkEnd w:id="8"/>
      <w:r w:rsidDel="00000000" w:rsidR="00000000" w:rsidRPr="00000000">
        <w:rPr>
          <w:rFonts w:ascii="Arial Unicode MS" w:cs="Arial Unicode MS" w:eastAsia="Arial Unicode MS" w:hAnsi="Arial Unicode MS"/>
          <w:b w:val="1"/>
          <w:bCs w:val="1"/>
          <w:rtl w:val="0"/>
        </w:rPr>
        <w:t xml:space="preserve">第8条（費用変更）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次の場合には費用が変更されることがあります。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（1）診療内容が変更された場合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（2）保険制度が変更された場合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（3）薬剤又は医療材料の価格改定があった場合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（4）法令その他行政上の制度変更があった場合</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6n9r9bjck1w" w:id="9"/>
      <w:bookmarkEnd w:id="9"/>
      <w:r w:rsidDel="00000000" w:rsidR="00000000" w:rsidRPr="00000000">
        <w:rPr>
          <w:rFonts w:ascii="Arial Unicode MS" w:cs="Arial Unicode MS" w:eastAsia="Arial Unicode MS" w:hAnsi="Arial Unicode MS"/>
          <w:b w:val="1"/>
          <w:bCs w:val="1"/>
          <w:rtl w:val="0"/>
        </w:rPr>
        <w:t xml:space="preserve">第9条（キャンセル・延期）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患者様の都合による手術延期又はキャンセルについては、実施済みの診察、検査、処置等について費用が発生する場合があります。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自由診療部分については、別途定めるキャンセル規程が適用される場合があります。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yptxqbcr5sgy"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患者様は次の事項を確認します。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（1）費用について説明を受け、内容を理解しました。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（2）概算費用は最終的な請求額を保証するものではないことを理解しました。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（3）治療内容によって費用が変動する場合があることを理解しました。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（4）保険制度等により自己負担額が変更となる場合があることを理解しました。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（5）自由診療又は選定療養を選択した場合には、別途費用負担が生じることを理解しました。</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36kcxtjgewxz" w:id="11"/>
      <w:bookmarkEnd w:id="11"/>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sgyx91p8l1c0" w:id="12"/>
      <w:bookmarkEnd w:id="12"/>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z25ejopfnbr3" w:id="13"/>
      <w:bookmarkEnd w:id="13"/>
      <w:r w:rsidDel="00000000" w:rsidR="00000000" w:rsidRPr="00000000">
        <w:rPr>
          <w:rFonts w:ascii="Arial Unicode MS" w:cs="Arial Unicode MS" w:eastAsia="Arial Unicode MS" w:hAnsi="Arial Unicode MS"/>
          <w:b w:val="1"/>
          <w:bCs w:val="1"/>
          <w:rtl w:val="0"/>
        </w:rPr>
        <w:t xml:space="preserve">確認日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ugy8cv7w569m" w:id="14"/>
      <w:bookmarkEnd w:id="14"/>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7zttyegavx2w"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説明担当者：____________________________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2qs2l8m38fbk" w:id="16"/>
      <w:bookmarkEnd w:id="16"/>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aqa4lzvsywgs"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72n18qx8anb2" w:id="18"/>
      <w:bookmarkEnd w:id="18"/>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3ktfmow9ruob"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