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34thf5vccdf" w:id="0"/>
      <w:bookmarkEnd w:id="0"/>
      <w:r w:rsidDel="00000000" w:rsidR="00000000" w:rsidRPr="00000000">
        <w:rPr>
          <w:rFonts w:ascii="Arial Unicode MS" w:cs="Arial Unicode MS" w:eastAsia="Arial Unicode MS" w:hAnsi="Arial Unicode MS"/>
          <w:b w:val="1"/>
          <w:bCs w:val="1"/>
          <w:sz w:val="44"/>
          <w:szCs w:val="44"/>
          <w:rtl w:val="0"/>
        </w:rPr>
        <w:t xml:space="preserve">角膜クロスリンキング治療同意書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utx6afe21z9" w:id="1"/>
      <w:bookmarkEnd w:id="1"/>
      <w:r w:rsidDel="00000000" w:rsidR="00000000" w:rsidRPr="00000000">
        <w:rPr>
          <w:rFonts w:ascii="Arial Unicode MS" w:cs="Arial Unicode MS" w:eastAsia="Arial Unicode MS" w:hAnsi="Arial Unicode MS"/>
          <w:b w:val="1"/>
          <w:bCs w:val="1"/>
          <w:rtl w:val="0"/>
        </w:rPr>
        <w:t xml:space="preserve">第1条（治療の目的）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角膜クロスリンキング治療（Corneal Cross-Linking：CXL）は、角膜内のコラーゲン線維を強化し、角膜の変形や突出の進行を抑制することを目的とした治療です。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本治療は、円錐角膜、LASIK術後角膜拡張症その他医師が適応と判断した疾患に対して実施されます。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なお、本治療は角膜形状の安定化を目的とするものであり、視力改善を保証するものではありません。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8w0yr8m4s5d" w:id="2"/>
      <w:bookmarkEnd w:id="2"/>
      <w:r w:rsidDel="00000000" w:rsidR="00000000" w:rsidRPr="00000000">
        <w:rPr>
          <w:rFonts w:ascii="Arial Unicode MS" w:cs="Arial Unicode MS" w:eastAsia="Arial Unicode MS" w:hAnsi="Arial Unicode MS"/>
          <w:b w:val="1"/>
          <w:bCs w:val="1"/>
          <w:rtl w:val="0"/>
        </w:rPr>
        <w:t xml:space="preserve">第2条（治療方法）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本治療は一般的に以下の手順で実施されます。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（1）点眼麻酔を行います。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（2）必要に応じて角膜上皮を除去します（Epi-off法）。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（3）リボフラビン（ビタミンB2）点眼を行います。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（4）一定時間紫外線（UVA）を照射します。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（5）治療終了後、保護用コンタクトレンズを装着する場合があります。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なお、患者の状態に応じて治療方法が変更されることがあります。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k5lg4cavphi0"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本治療により期待される効果は以下のとおりです。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（1）角膜拡張の進行抑制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（2）角膜強度の向上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（3）将来的な角膜移植の回避又は延期の可能性</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（4）角膜形状の安定化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ただし、これらの効果には個人差があり、十分な効果が得られない場合があります。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9c5g46zq5hd" w:id="4"/>
      <w:bookmarkEnd w:id="4"/>
      <w:r w:rsidDel="00000000" w:rsidR="00000000" w:rsidRPr="00000000">
        <w:rPr>
          <w:rFonts w:ascii="Arial Unicode MS" w:cs="Arial Unicode MS" w:eastAsia="Arial Unicode MS" w:hAnsi="Arial Unicode MS"/>
          <w:b w:val="1"/>
          <w:bCs w:val="1"/>
          <w:rtl w:val="0"/>
        </w:rPr>
        <w:t xml:space="preserve">第4条（治療に伴うリスク）</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本治療には次のようなリスクがあります。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（1）術後疼痛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（2）異物感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（3）流涙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（4）羞明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（5）角膜混濁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（6）感染症</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（7）角膜潰瘍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（8）角膜瘢痕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（9）角膜浮腫</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（10）角膜上皮治癒遅延</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（11）視力低下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（12）乱視変化</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（13）ドライアイ症状</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（14）治療効果が十分得られないこと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（15）追加治療が必要となること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（16）極めてまれに重篤な視機能障害を生じること</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12hz7pi08bn" w:id="5"/>
      <w:bookmarkEnd w:id="5"/>
      <w:r w:rsidDel="00000000" w:rsidR="00000000" w:rsidRPr="00000000">
        <w:rPr>
          <w:rFonts w:ascii="Arial Unicode MS" w:cs="Arial Unicode MS" w:eastAsia="Arial Unicode MS" w:hAnsi="Arial Unicode MS"/>
          <w:b w:val="1"/>
          <w:bCs w:val="1"/>
          <w:rtl w:val="0"/>
        </w:rPr>
        <w:t xml:space="preserve">第5条（治療適応及び治療中止）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次のいずれかに該当する場合には、治療を延期又は中止することがあります。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（1）角膜厚が安全基準を満たさない場合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（2）重度の角膜感染症がある場合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（3）角膜上皮障害が著しい場合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（4）妊娠又は授乳中で医師が不適当と判断した場合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（5）その他、安全な治療実施が困難と判断した場合</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c7o1ew9fpxo" w:id="6"/>
      <w:bookmarkEnd w:id="6"/>
      <w:r w:rsidDel="00000000" w:rsidR="00000000" w:rsidRPr="00000000">
        <w:rPr>
          <w:rFonts w:ascii="Arial Unicode MS" w:cs="Arial Unicode MS" w:eastAsia="Arial Unicode MS" w:hAnsi="Arial Unicode MS"/>
          <w:b w:val="1"/>
          <w:bCs w:val="1"/>
          <w:rtl w:val="0"/>
        </w:rPr>
        <w:t xml:space="preserve">第6条（代替治療）</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本治療以外にも、以下の治療法があります。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（1）経過観察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（2）眼鏡又はコンタクトレンズによる矯正</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（3）ハードコンタクトレンズ装用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（4）強膜レンズ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（5）角膜内リング</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（6）角膜移植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（7）その他医師が適切と判断する治療</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患者は各治療の特徴について説明を受け、選択することができます。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9nb6ux5u2na" w:id="7"/>
      <w:bookmarkEnd w:id="7"/>
      <w:r w:rsidDel="00000000" w:rsidR="00000000" w:rsidRPr="00000000">
        <w:rPr>
          <w:rFonts w:ascii="Arial Unicode MS" w:cs="Arial Unicode MS" w:eastAsia="Arial Unicode MS" w:hAnsi="Arial Unicode MS"/>
          <w:b w:val="1"/>
          <w:bCs w:val="1"/>
          <w:rtl w:val="0"/>
        </w:rPr>
        <w:t xml:space="preserve">第7条（術後管理）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患者は治療後、医師の指示に従い以下を遵守します。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（1）処方された点眼薬を使用すること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（2）定期診察を受診すること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（3）目をこすらないこと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（4）保護用コンタクトレンズを自己判断で外さないこと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（5）異常を感じた場合は速やかに受診すること</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i36zach2nbh" w:id="8"/>
      <w:bookmarkEnd w:id="8"/>
      <w:r w:rsidDel="00000000" w:rsidR="00000000" w:rsidRPr="00000000">
        <w:rPr>
          <w:rFonts w:ascii="Arial Unicode MS" w:cs="Arial Unicode MS" w:eastAsia="Arial Unicode MS" w:hAnsi="Arial Unicode MS"/>
          <w:b w:val="1"/>
          <w:bCs w:val="1"/>
          <w:rtl w:val="0"/>
        </w:rPr>
        <w:t xml:space="preserve">第8条（再治療）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角膜の状態により、追加治療又は再治療が必要となる場合があります。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再治療の必要性は経過観察の結果を踏まえて医師が判断します。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zhvbxstg5hnx"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治療費用は事前に説明を受けた金額によるものとします。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保険適用又は自由診療の区分についても説明を受け、患者は理解した上で治療を受けます。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to2psqzojca"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診療情報及び検査結果は法令及び院内規程に基づき適切に管理されます。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学術研究や統計利用を行う場合には、個人を特定できない形で利用されます。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dcbxwmnsv5p" w:id="11"/>
      <w:bookmarkEnd w:id="11"/>
      <w:r w:rsidDel="00000000" w:rsidR="00000000" w:rsidRPr="00000000">
        <w:rPr>
          <w:rFonts w:ascii="Arial Unicode MS" w:cs="Arial Unicode MS" w:eastAsia="Arial Unicode MS" w:hAnsi="Arial Unicode MS"/>
          <w:b w:val="1"/>
          <w:bCs w:val="1"/>
          <w:rtl w:val="0"/>
        </w:rPr>
        <w:t xml:space="preserve">第11条（写真・画像利用）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治療経過を確認する目的で角膜写真、前眼部写真、OCT画像、角膜形状解析画像等を撮影することがあります。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教育・研究・学会発表等へ利用する場合は、別途必要な同意を取得します。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81fhi4nwkpq" w:id="12"/>
      <w:bookmarkEnd w:id="12"/>
      <w:r w:rsidDel="00000000" w:rsidR="00000000" w:rsidRPr="00000000">
        <w:rPr>
          <w:rFonts w:ascii="Arial Unicode MS" w:cs="Arial Unicode MS" w:eastAsia="Arial Unicode MS" w:hAnsi="Arial Unicode MS"/>
          <w:b w:val="1"/>
          <w:bCs w:val="1"/>
          <w:rtl w:val="0"/>
        </w:rPr>
        <w:t xml:space="preserve">第12条（自由意思による同意）</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患者は十分な説明を受け、質問する機会を得たうえで、自らの意思により治療を受けることに同意します。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また、治療開始前であれば自由意思により同意を撤回できることについて説明を受けました。</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1"/>
        <w:keepNext w:val="0"/>
        <w:keepLines w:val="0"/>
        <w:spacing w:before="480" w:lineRule="auto"/>
        <w:rPr>
          <w:b w:val="1"/>
          <w:bCs w:val="1"/>
          <w:sz w:val="32"/>
          <w:szCs w:val="32"/>
        </w:rPr>
      </w:pPr>
      <w:bookmarkStart w:colFirst="0" w:colLast="0" w:name="_1mdw1mt8txg3" w:id="13"/>
      <w:bookmarkEnd w:id="13"/>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32"/>
          <w:szCs w:val="32"/>
        </w:rPr>
      </w:pPr>
      <w:bookmarkStart w:colFirst="0" w:colLast="0" w:name="_bnxgfzeux9n2" w:id="14"/>
      <w:bookmarkEnd w:id="14"/>
      <w:r w:rsidDel="00000000" w:rsidR="00000000" w:rsidRPr="00000000">
        <w:rPr>
          <w:rFonts w:ascii="Arial Unicode MS" w:cs="Arial Unicode MS" w:eastAsia="Arial Unicode MS" w:hAnsi="Arial Unicode MS"/>
          <w:b w:val="1"/>
          <w:bCs w:val="1"/>
          <w:sz w:val="32"/>
          <w:szCs w:val="32"/>
          <w:rtl w:val="0"/>
        </w:rPr>
        <w:t xml:space="preserve">同意確認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私は角膜クロスリンキング治療について説明を受け、治療目的、方法、期待される効果、起こり得る合併症及びリスク、代替治療、術後管理、費用その他必要事項について理解しました。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質問する機会が与えられ、その内容について十分な回答を受けたため、本治療を受けることに同意します。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患者署名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代諾者（必要な場合）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説明医師</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