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bn9cb1a07x5" w:id="0"/>
      <w:bookmarkEnd w:id="0"/>
      <w:r w:rsidDel="00000000" w:rsidR="00000000" w:rsidRPr="00000000">
        <w:rPr>
          <w:rFonts w:ascii="Arial Unicode MS" w:cs="Arial Unicode MS" w:eastAsia="Arial Unicode MS" w:hAnsi="Arial Unicode MS"/>
          <w:b w:val="1"/>
          <w:bCs w:val="1"/>
          <w:sz w:val="44"/>
          <w:szCs w:val="44"/>
          <w:rtl w:val="0"/>
        </w:rPr>
        <w:t xml:space="preserve">コンタクトレンズ処方箋発行確認書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院」という。）は、患者（以下「患者」という。）に対し、コンタクトレンズ処方箋の発行に関する事項について十分な説明を行い、患者はその内容を理解したうえで、本確認書を取り交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zy7442stt0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本確認書は、患者に対して発行されるコンタクトレンズ処方箋の利用目的、効力、有効性及び患者の責任事項等を明確にし、安全なコンタクトレンズ装用及び適切な医療提供を目的とします。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4lgq1t4u77g" w:id="2"/>
      <w:bookmarkEnd w:id="2"/>
      <w:r w:rsidDel="00000000" w:rsidR="00000000" w:rsidRPr="00000000">
        <w:rPr>
          <w:rFonts w:ascii="Arial Unicode MS" w:cs="Arial Unicode MS" w:eastAsia="Arial Unicode MS" w:hAnsi="Arial Unicode MS"/>
          <w:b w:val="1"/>
          <w:bCs w:val="1"/>
          <w:rtl w:val="0"/>
        </w:rPr>
        <w:t xml:space="preserve">第2条（処方箋の内容）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当院が発行する処方箋には、診察及び検査結果に基づき必要と判断した度数、レンズ規格その他必要事項を記載します。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処方内容は診察日時点の眼の状態に基づくものであり、将来にわたり適合性を保証するものではありません。</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処方箋は診療記録を要約したものではなく、医療情報の全てを示すものではありません。</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m6djrmtdl8r" w:id="3"/>
      <w:bookmarkEnd w:id="3"/>
      <w:r w:rsidDel="00000000" w:rsidR="00000000" w:rsidRPr="00000000">
        <w:rPr>
          <w:rFonts w:ascii="Arial Unicode MS" w:cs="Arial Unicode MS" w:eastAsia="Arial Unicode MS" w:hAnsi="Arial Unicode MS"/>
          <w:b w:val="1"/>
          <w:bCs w:val="1"/>
          <w:rtl w:val="0"/>
        </w:rPr>
        <w:t xml:space="preserve">第3条（処方箋の利用）</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患者は処方箋をコンタクトレンズ販売店その他必要な範囲で利用することができます。</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処方箋を利用して購入するコンタクトレンズについては、販売店の販売基準に従うものとします。</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販売店の判断により販売できない場合があることを患者は了承します。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jogpk74d0gl" w:id="4"/>
      <w:bookmarkEnd w:id="4"/>
      <w:r w:rsidDel="00000000" w:rsidR="00000000" w:rsidRPr="00000000">
        <w:rPr>
          <w:rFonts w:ascii="Arial Unicode MS" w:cs="Arial Unicode MS" w:eastAsia="Arial Unicode MS" w:hAnsi="Arial Unicode MS"/>
          <w:b w:val="1"/>
          <w:bCs w:val="1"/>
          <w:rtl w:val="0"/>
        </w:rPr>
        <w:t xml:space="preserve">第4条（処方箋の有効性）</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処方箋は発行日時点の検査結果に基づくものです。</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視力変化、角膜状態、眼疾患その他の事情により、発行後であっても処方内容が適合しなくなる場合があります。</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当院は処方箋の長期利用又は継続利用を推奨するものではありません。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qbpt667ice5" w:id="5"/>
      <w:bookmarkEnd w:id="5"/>
      <w:r w:rsidDel="00000000" w:rsidR="00000000" w:rsidRPr="00000000">
        <w:rPr>
          <w:rFonts w:ascii="Arial Unicode MS" w:cs="Arial Unicode MS" w:eastAsia="Arial Unicode MS" w:hAnsi="Arial Unicode MS"/>
          <w:b w:val="1"/>
          <w:bCs w:val="1"/>
          <w:rtl w:val="0"/>
        </w:rPr>
        <w:t xml:space="preserve">第5条（定期検査）</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患者は眼の健康維持のため、当院が案内する定期検査を受診するよう努めます。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自覚症状がない場合であっても、定期検査が必要となる場合があります。</w:t>
      </w:r>
    </w:p>
    <w:p w:rsidR="00000000" w:rsidDel="00000000" w:rsidP="00000000" w:rsidRDefault="00000000" w:rsidRPr="00000000" w14:paraId="0000001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異常を感じた場合には直ちにレンズ装用を中止し、眼科を受診するものとします。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0sj9qz8faxq" w:id="6"/>
      <w:bookmarkEnd w:id="6"/>
      <w:r w:rsidDel="00000000" w:rsidR="00000000" w:rsidRPr="00000000">
        <w:rPr>
          <w:rFonts w:ascii="Arial Unicode MS" w:cs="Arial Unicode MS" w:eastAsia="Arial Unicode MS" w:hAnsi="Arial Unicode MS"/>
          <w:b w:val="1"/>
          <w:bCs w:val="1"/>
          <w:rtl w:val="0"/>
        </w:rPr>
        <w:t xml:space="preserve">第6条（患者の確認事項）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処方箋は診察日の眼の状態に基づくこと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コンタクトレンズは高度管理医療機器であること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処方箋どおりであっても装用感や見え方には個人差があること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定期検査を受けることが安全な装用に必要であること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処方箋のみでは眼の健康管理は行えないこと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異常時には速やかに眼科を受診すること</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xz30h8m2lg8" w:id="7"/>
      <w:bookmarkEnd w:id="7"/>
      <w:r w:rsidDel="00000000" w:rsidR="00000000" w:rsidRPr="00000000">
        <w:rPr>
          <w:rFonts w:ascii="Arial Unicode MS" w:cs="Arial Unicode MS" w:eastAsia="Arial Unicode MS" w:hAnsi="Arial Unicode MS"/>
          <w:b w:val="1"/>
          <w:bCs w:val="1"/>
          <w:rtl w:val="0"/>
        </w:rPr>
        <w:t xml:space="preserve">第7条（処方内容の変更）</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再検査の結果、必要がある場合には処方内容を変更することがあります。</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患者は以前の処方と同一内容であることを希望した場合でも、医学的判断を優先することに同意します。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o6k46ylh7n3"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処方箋発行後に患者が自己判断で異なる規格又は異なる種類のコンタクトレンズを購入・装用した場合、当院はその結果について責任を負いません。</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患者が定期検査を受診しなかったこと又は装用方法・ケア方法を遵守しなかったことにより生じた損害について、当院は故意又は重大な過失がある場合を除き責任を負いません。</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販売店における販売条件、在庫状況、価格その他販売契約について、当院は関与しません。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c7024zt1xg"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当院は、患者の個人情報を法令及び当院の個人情報保護方針に従い適切に管理し、診療及び処方箋発行に必要な範囲で利用します。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9y3l9ptlbmbf"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本確認書に定めのない事項又は疑義が生じた場合には、患者及び当院は誠実に協議し、円満な解決に努めます。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7luisisowha" w:id="11"/>
      <w:bookmarkEnd w:id="11"/>
      <w:r w:rsidDel="00000000" w:rsidR="00000000" w:rsidRPr="00000000">
        <w:rPr>
          <w:rFonts w:ascii="Arial Unicode MS" w:cs="Arial Unicode MS" w:eastAsia="Arial Unicode MS" w:hAnsi="Arial Unicode MS"/>
          <w:b w:val="1"/>
          <w:bCs w:val="1"/>
          <w:rtl w:val="0"/>
        </w:rPr>
        <w:t xml:space="preserve">確認日</w:t>
      </w:r>
    </w:p>
    <w:tbl>
      <w:tblPr>
        <w:tblStyle w:val="Table1"/>
        <w:tblW w:w="4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3590"/>
        <w:tblGridChange w:id="0">
          <w:tblGrid>
            <w:gridCol w:w="119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確認日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患者氏名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bqitwaw3eou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医療機関</w:t>
      </w:r>
    </w:p>
    <w:tbl>
      <w:tblPr>
        <w:tblStyle w:val="Table2"/>
        <w:tblW w:w="5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3590"/>
        <w:tblGridChange w:id="0">
          <w:tblGrid>
            <w:gridCol w:w="167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担当医師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