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tt00462iii0" w:id="0"/>
      <w:bookmarkEnd w:id="0"/>
      <w:r w:rsidDel="00000000" w:rsidR="00000000" w:rsidRPr="00000000">
        <w:rPr>
          <w:rFonts w:ascii="Arial Unicode MS" w:cs="Arial Unicode MS" w:eastAsia="Arial Unicode MS" w:hAnsi="Arial Unicode MS"/>
          <w:b w:val="1"/>
          <w:bCs w:val="1"/>
          <w:sz w:val="44"/>
          <w:szCs w:val="44"/>
          <w:rtl w:val="0"/>
        </w:rPr>
        <w:t xml:space="preserve">死後事務委任契約書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委任者（以下「甲」という。）及び受任者（以下「乙」という。）は、甲の死亡後に必要となる各種事務について、次のとおり死後事務委任契約（以下「本契約」という。）を締結する。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lpdlex3qdykf"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本契約は、甲が死亡した後に必要となる事務について、甲が乙に委任し、乙がこれを受任することにより、甲の意思を尊重した適切な死後事務の処理を行うことを目的とする。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3z2shg4m3hka" w:id="2"/>
      <w:bookmarkEnd w:id="2"/>
      <w:r w:rsidDel="00000000" w:rsidR="00000000" w:rsidRPr="00000000">
        <w:rPr>
          <w:rFonts w:ascii="Arial Unicode MS" w:cs="Arial Unicode MS" w:eastAsia="Arial Unicode MS" w:hAnsi="Arial Unicode MS"/>
          <w:b w:val="1"/>
          <w:bCs w:val="1"/>
          <w:rtl w:val="0"/>
        </w:rPr>
        <w:t xml:space="preserve">第2条（委任事務）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甲は、乙に対し、次の各号に掲げる事務の全部又は一部を委任し、乙はこれを受任する。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（1）死亡届その他官公署への届出及び必要書類の提出</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（2）火葬及び埋葬又は納骨に関する手続</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（3）葬儀、告別式その他追悼行事に関する手配</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（4）病院、介護施設その他関係機関への手続</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（5）公共料金、通信契約、各種会員契約等の解約手続</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（6）賃貸借契約の解約及び明渡し手続</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（7）家財道具その他動産の整理及び処分</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（8）郵便物の受領及び必要な転送又は整理</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（9）年金、保険その他公的給付に関する届出</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（10）金融機関その他関係機関への死亡通知</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（11）デジタル機器、SNSアカウント、電子メールその他デジタル資産に関する整理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（12）その他甲が別紙において指定する死後事務</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ze3f6bc330cl" w:id="3"/>
      <w:bookmarkEnd w:id="3"/>
      <w:r w:rsidDel="00000000" w:rsidR="00000000" w:rsidRPr="00000000">
        <w:rPr>
          <w:rFonts w:ascii="Arial Unicode MS" w:cs="Arial Unicode MS" w:eastAsia="Arial Unicode MS" w:hAnsi="Arial Unicode MS"/>
          <w:b w:val="1"/>
          <w:bCs w:val="1"/>
          <w:rtl w:val="0"/>
        </w:rPr>
        <w:t xml:space="preserve">第3条（委任事務の範囲）</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乙は、本契約に定める範囲内で善良な管理者の注意をもって事務を処理するものとし、相続財産の管理又は遺産分割に関する代理権を取得するものではない。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mmm2u0ehplkm" w:id="4"/>
      <w:bookmarkEnd w:id="4"/>
      <w:r w:rsidDel="00000000" w:rsidR="00000000" w:rsidRPr="00000000">
        <w:rPr>
          <w:rFonts w:ascii="Arial Unicode MS" w:cs="Arial Unicode MS" w:eastAsia="Arial Unicode MS" w:hAnsi="Arial Unicode MS"/>
          <w:b w:val="1"/>
          <w:bCs w:val="1"/>
          <w:rtl w:val="0"/>
        </w:rPr>
        <w:t xml:space="preserve">第4条（甲の協力義務）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甲は、乙が本契約を履行するために必要な情報、書類、暗証情報、連絡先その他必要事項を事前に提供し、内容に変更が生じた場合には速やかに通知するものとする。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jnwmc5hcwmam" w:id="5"/>
      <w:bookmarkEnd w:id="5"/>
      <w:r w:rsidDel="00000000" w:rsidR="00000000" w:rsidRPr="00000000">
        <w:rPr>
          <w:rFonts w:ascii="Arial Unicode MS" w:cs="Arial Unicode MS" w:eastAsia="Arial Unicode MS" w:hAnsi="Arial Unicode MS"/>
          <w:b w:val="1"/>
          <w:bCs w:val="1"/>
          <w:rtl w:val="0"/>
        </w:rPr>
        <w:t xml:space="preserve">第5条（事務開始時期）</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乙は、甲の死亡を確認した時点から本契約に基づく事務を開始するものとする。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5hz4vmeqieyq" w:id="6"/>
      <w:bookmarkEnd w:id="6"/>
      <w:r w:rsidDel="00000000" w:rsidR="00000000" w:rsidRPr="00000000">
        <w:rPr>
          <w:rFonts w:ascii="Arial Unicode MS" w:cs="Arial Unicode MS" w:eastAsia="Arial Unicode MS" w:hAnsi="Arial Unicode MS"/>
          <w:b w:val="1"/>
          <w:bCs w:val="1"/>
          <w:rtl w:val="0"/>
        </w:rPr>
        <w:t xml:space="preserve">第6条（報酬）</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甲は、乙に対し、本契約の報酬として金________円（税込）を支払う。</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支払方法は、次のいずれかとする。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（1）契約締結時に一括支払</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（2）預託金から精算</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（3）死亡後に遺産から支払う方法（法令上認められる範囲）</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（4）その他当事者が別途合意する方法</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dmk0p0fl5dq" w:id="7"/>
      <w:bookmarkEnd w:id="7"/>
      <w:r w:rsidDel="00000000" w:rsidR="00000000" w:rsidRPr="00000000">
        <w:rPr>
          <w:rFonts w:ascii="Arial Unicode MS" w:cs="Arial Unicode MS" w:eastAsia="Arial Unicode MS" w:hAnsi="Arial Unicode MS"/>
          <w:b w:val="1"/>
          <w:bCs w:val="1"/>
          <w:rtl w:val="0"/>
        </w:rPr>
        <w:t xml:space="preserve">第7条（実費）</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次の費用は甲の負担とする。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（1）葬儀費用</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（2）火葬料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（3）納骨費用</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（4）交通費</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（5）郵送費</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（6）行政手数料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（7）廃棄費用</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（8）その他事務処理に必要な実費</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乙は実費を立替えた場合、甲又は相続財産から精算を受けることができる。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p2tsgv1lgufl" w:id="8"/>
      <w:bookmarkEnd w:id="8"/>
      <w:r w:rsidDel="00000000" w:rsidR="00000000" w:rsidRPr="00000000">
        <w:rPr>
          <w:rFonts w:ascii="Arial Unicode MS" w:cs="Arial Unicode MS" w:eastAsia="Arial Unicode MS" w:hAnsi="Arial Unicode MS"/>
          <w:b w:val="1"/>
          <w:bCs w:val="1"/>
          <w:rtl w:val="0"/>
        </w:rPr>
        <w:t xml:space="preserve">第8条（第三者への再委託）</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乙は、専門的知識を要する業務について、弁護士、司法書士、行政書士、税理士、葬祭業者、遺品整理業者その他適切な第三者へ再委託することができる。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9lou9p5b9c1d"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乙は、本契約の履行により知り得た甲及びその親族に関する秘密及び個人情報を第三者へ漏えいしてはならない。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法令に基づく場合又は本契約履行上必要な場合はこの限りではない。</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77ja0h8bjo2c" w:id="10"/>
      <w:bookmarkEnd w:id="10"/>
      <w:r w:rsidDel="00000000" w:rsidR="00000000" w:rsidRPr="00000000">
        <w:rPr>
          <w:rFonts w:ascii="Arial Unicode MS" w:cs="Arial Unicode MS" w:eastAsia="Arial Unicode MS" w:hAnsi="Arial Unicode MS"/>
          <w:b w:val="1"/>
          <w:bCs w:val="1"/>
          <w:rtl w:val="0"/>
        </w:rPr>
        <w:t xml:space="preserve">第10条（個人情報の取扱い）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乙は、本契約の履行に必要な範囲に限り個人情報を利用し、関係機関へ提供することができる。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fpglyesf9w0u" w:id="11"/>
      <w:bookmarkEnd w:id="11"/>
      <w:r w:rsidDel="00000000" w:rsidR="00000000" w:rsidRPr="00000000">
        <w:rPr>
          <w:rFonts w:ascii="Arial Unicode MS" w:cs="Arial Unicode MS" w:eastAsia="Arial Unicode MS" w:hAnsi="Arial Unicode MS"/>
          <w:b w:val="1"/>
          <w:bCs w:val="1"/>
          <w:rtl w:val="0"/>
        </w:rPr>
        <w:t xml:space="preserve">第11条（デジタル資産）</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甲は、必要に応じ、SNS、クラウドサービス、電子メール、サブスクリプション契約等について別紙一覧を作成するものとする。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乙は、甲の意思に従い、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（1）削除</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（2）解約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（3）保存</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（4）遺族への引継ぎ</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その他指定された方法により処理する。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bz5ke2qtjsmc" w:id="12"/>
      <w:bookmarkEnd w:id="12"/>
      <w:r w:rsidDel="00000000" w:rsidR="00000000" w:rsidRPr="00000000">
        <w:rPr>
          <w:rFonts w:ascii="Arial Unicode MS" w:cs="Arial Unicode MS" w:eastAsia="Arial Unicode MS" w:hAnsi="Arial Unicode MS"/>
          <w:b w:val="1"/>
          <w:bCs w:val="1"/>
          <w:rtl w:val="0"/>
        </w:rPr>
        <w:t xml:space="preserve">第12条（相続人との関係）</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乙は、可能な限り相続人その他関係者と協力しながら事務を遂行するものとする。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相続財産の処分又は遺産分割については、本契約によって代理権を取得するものではない。</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hmbclrv2qsth" w:id="13"/>
      <w:bookmarkEnd w:id="13"/>
      <w:r w:rsidDel="00000000" w:rsidR="00000000" w:rsidRPr="00000000">
        <w:rPr>
          <w:rFonts w:ascii="Arial Unicode MS" w:cs="Arial Unicode MS" w:eastAsia="Arial Unicode MS" w:hAnsi="Arial Unicode MS"/>
          <w:b w:val="1"/>
          <w:bCs w:val="1"/>
          <w:rtl w:val="0"/>
        </w:rPr>
        <w:t xml:space="preserve">第13条（契約の終了）</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本契約は、次の各号のいずれかに該当した場合終了する。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（1）委任事務がすべて完了したとき</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（2）法令により終了するとき</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（3）当事者間の合意によるとき</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ibek3e255yi0" w:id="14"/>
      <w:bookmarkEnd w:id="14"/>
      <w:r w:rsidDel="00000000" w:rsidR="00000000" w:rsidRPr="00000000">
        <w:rPr>
          <w:rFonts w:ascii="Arial Unicode MS" w:cs="Arial Unicode MS" w:eastAsia="Arial Unicode MS" w:hAnsi="Arial Unicode MS"/>
          <w:b w:val="1"/>
          <w:bCs w:val="1"/>
          <w:rtl w:val="0"/>
        </w:rPr>
        <w:t xml:space="preserve">第14条（解除）</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甲は、いつでも本契約を解除することができる。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乙は、やむを得ない事情がある場合には甲へ通知のうえ解除することができる。</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ourspjtu91ta" w:id="15"/>
      <w:bookmarkEnd w:id="15"/>
      <w:r w:rsidDel="00000000" w:rsidR="00000000" w:rsidRPr="00000000">
        <w:rPr>
          <w:rFonts w:ascii="Arial Unicode MS" w:cs="Arial Unicode MS" w:eastAsia="Arial Unicode MS" w:hAnsi="Arial Unicode MS"/>
          <w:b w:val="1"/>
          <w:bCs w:val="1"/>
          <w:rtl w:val="0"/>
        </w:rPr>
        <w:t xml:space="preserve">第15条（責任の範囲）</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乙は、故意又は重大な過失がある場合を除き、本契約に関して生じた損害について責任を負わない。</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天災、法令改正、行政手続の遅延その他乙の責めによらない事由についても同様とする。</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wkzg86qgj51q" w:id="16"/>
      <w:bookmarkEnd w:id="16"/>
      <w:r w:rsidDel="00000000" w:rsidR="00000000" w:rsidRPr="00000000">
        <w:rPr>
          <w:rFonts w:ascii="Arial Unicode MS" w:cs="Arial Unicode MS" w:eastAsia="Arial Unicode MS" w:hAnsi="Arial Unicode MS"/>
          <w:b w:val="1"/>
          <w:bCs w:val="1"/>
          <w:rtl w:val="0"/>
        </w:rPr>
        <w:t xml:space="preserve">第16条（反社会的勢力の排除）</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甲及び乙は、自らが反社会的勢力に該当しないこと及び将来にわたっても該当しないことを表明保証する。</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qe2yc6ywdps3"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本契約に定めのない事項又は解釈に疑義が生じた場合には、甲乙誠意をもって協議し解決する。</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4xoannqc2q03" w:id="18"/>
      <w:bookmarkEnd w:id="18"/>
      <w:r w:rsidDel="00000000" w:rsidR="00000000" w:rsidRPr="00000000">
        <w:rPr>
          <w:rFonts w:ascii="Arial Unicode MS" w:cs="Arial Unicode MS" w:eastAsia="Arial Unicode MS" w:hAnsi="Arial Unicode MS"/>
          <w:b w:val="1"/>
          <w:bCs w:val="1"/>
          <w:rtl w:val="0"/>
        </w:rPr>
        <w:t xml:space="preserve">第18条（合意管轄）</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本契約に関する訴訟については、乙の所在地を管轄する地方裁判所又は簡易裁判所を第一審の専属的合意管轄裁判所とする。</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yys2cy77mz4t" w:id="19"/>
      <w:bookmarkEnd w:id="19"/>
      <w:r w:rsidDel="00000000" w:rsidR="00000000" w:rsidRPr="00000000">
        <w:rPr>
          <w:rFonts w:ascii="Arial Unicode MS" w:cs="Arial Unicode MS" w:eastAsia="Arial Unicode MS" w:hAnsi="Arial Unicode MS"/>
          <w:b w:val="1"/>
          <w:bCs w:val="1"/>
          <w:rtl w:val="0"/>
        </w:rPr>
        <w:t xml:space="preserve">第19条（契約書の作成）</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本契約締結の証として本書2通を作成し、甲乙各自1通を保有する。</w:t>
      </w:r>
    </w:p>
    <w:p w:rsidR="00000000" w:rsidDel="00000000" w:rsidP="00000000" w:rsidRDefault="00000000" w:rsidRPr="00000000" w14:paraId="00000064">
      <w:pPr>
        <w:pStyle w:val="Heading3"/>
        <w:keepNext w:val="0"/>
        <w:keepLines w:val="0"/>
        <w:spacing w:before="280" w:lineRule="auto"/>
        <w:rPr>
          <w:b w:val="1"/>
          <w:bCs w:val="1"/>
          <w:sz w:val="20"/>
          <w:szCs w:val="20"/>
        </w:rPr>
      </w:pPr>
      <w:bookmarkStart w:colFirst="0" w:colLast="0" w:name="_ohzr2uxn82hb" w:id="20"/>
      <w:bookmarkEnd w:id="20"/>
      <w:r w:rsidDel="00000000" w:rsidR="00000000" w:rsidRPr="00000000">
        <w:rPr>
          <w:rtl w:val="0"/>
        </w:rPr>
      </w:r>
    </w:p>
    <w:p w:rsidR="00000000" w:rsidDel="00000000" w:rsidP="00000000" w:rsidRDefault="00000000" w:rsidRPr="00000000" w14:paraId="0000006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（署名欄）</w:t>
      </w:r>
    </w:p>
    <w:p w:rsidR="00000000" w:rsidDel="00000000" w:rsidP="00000000" w:rsidRDefault="00000000" w:rsidRPr="00000000" w14:paraId="0000006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甲（委任者）</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乙（受任者）</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