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n6v5oz0ggfs" w:id="0"/>
      <w:bookmarkEnd w:id="0"/>
      <w:r w:rsidDel="00000000" w:rsidR="00000000" w:rsidRPr="00000000">
        <w:rPr>
          <w:rFonts w:ascii="Arial Unicode MS" w:cs="Arial Unicode MS" w:eastAsia="Arial Unicode MS" w:hAnsi="Arial Unicode MS"/>
          <w:b w:val="1"/>
          <w:bCs w:val="1"/>
          <w:sz w:val="44"/>
          <w:szCs w:val="44"/>
          <w:rtl w:val="0"/>
        </w:rPr>
        <w:t xml:space="preserve">建設業許可申請業務委任契約書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行う建設業許可に関する申請その他これに付随する業務について、次のとおり建設業許可申請業務委任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hsk9g9os6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建設業法その他の関係法令に基づく建設業許可の申請に関する業務を委任し、乙がこれを受任するにあたり、その業務内容、報酬、費用負担、資料提供、責任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e3isrgpz38e" w:id="2"/>
      <w:bookmarkEnd w:id="2"/>
      <w:r w:rsidDel="00000000" w:rsidR="00000000" w:rsidRPr="00000000">
        <w:rPr>
          <w:rFonts w:ascii="Arial Unicode MS" w:cs="Arial Unicode MS" w:eastAsia="Arial Unicode MS" w:hAnsi="Arial Unicode MS"/>
          <w:b w:val="1"/>
          <w:bCs w:val="1"/>
          <w:rtl w:val="0"/>
        </w:rPr>
        <w:t xml:space="preserve">第2条（委任業務）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甲は、乙に対し、次に掲げる業務のうち、甲乙間で合意した業務（以下「本業務」という。）を委任し、乙はこれを受任する。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（1）建設業許可の新規申請に関する書類の作成および提出手続</w:t>
        <w:br w:type="textWrapping"/>
        <w:t xml:space="preserve">（2）建設業許可の更新申請に関する書類の作成および提出手続</w:t>
        <w:br w:type="textWrapping"/>
        <w:t xml:space="preserve">（3）業種追加に関する申請書類の作成および提出手続</w:t>
        <w:br w:type="textWrapping"/>
        <w:t xml:space="preserve">（4）変更届その他建設業許可に関連する届出書類の作成および提出手続</w:t>
        <w:br w:type="textWrapping"/>
        <w:t xml:space="preserve">（5）申請要件および必要書類に関する確認</w:t>
        <w:br w:type="textWrapping"/>
        <w:t xml:space="preserve">（6）行政庁からの補正、追加資料提出その他の照会への対応</w:t>
        <w:br w:type="textWrapping"/>
        <w:t xml:space="preserve">（7）前各号に付随し、甲乙間で別途合意した業務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本業務の具体的な範囲、対象となる許可区分、建設業の種類、申請先その他必要な事項は、申込書、見積書その他甲乙間で合意した書面または電磁的記録により定めるものとする。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本契約に明示されていない業務については、本業務に当然に含まれるものを除き、別途甲乙間で協議のうえ定める。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we6uoj9feapk" w:id="3"/>
      <w:bookmarkEnd w:id="3"/>
      <w:r w:rsidDel="00000000" w:rsidR="00000000" w:rsidRPr="00000000">
        <w:rPr>
          <w:rFonts w:ascii="Arial Unicode MS" w:cs="Arial Unicode MS" w:eastAsia="Arial Unicode MS" w:hAnsi="Arial Unicode MS"/>
          <w:b w:val="1"/>
          <w:bCs w:val="1"/>
          <w:rtl w:val="0"/>
        </w:rPr>
        <w:t xml:space="preserve">第3条（対象となる申請）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本業務の対象となる申請は、次のとおりとする。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申請区分：＿＿＿＿＿＿＿＿＿＿＿＿＿＿</w:t>
        <w:br w:type="textWrapping"/>
        <w:t xml:space="preserve">許可区分：一般・特定</w:t>
        <w:br w:type="textWrapping"/>
        <w:t xml:space="preserve">許可行政庁：国土交通大臣・＿＿＿＿＿＿都道府県知事</w:t>
        <w:br w:type="textWrapping"/>
        <w:t xml:space="preserve">対象業種：＿＿＿＿＿＿＿＿＿＿＿＿＿＿</w:t>
        <w:br w:type="textWrapping"/>
        <w:t xml:space="preserve">申請予定時期：＿＿年＿＿月頃</w:t>
        <w:br w:type="textWrapping"/>
        <w:t xml:space="preserve">その他：＿＿＿＿＿＿＿＿＿＿＿＿＿＿＿</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720mntrtn0k" w:id="4"/>
      <w:bookmarkEnd w:id="4"/>
      <w:r w:rsidDel="00000000" w:rsidR="00000000" w:rsidRPr="00000000">
        <w:rPr>
          <w:rFonts w:ascii="Arial Unicode MS" w:cs="Arial Unicode MS" w:eastAsia="Arial Unicode MS" w:hAnsi="Arial Unicode MS"/>
          <w:b w:val="1"/>
          <w:bCs w:val="1"/>
          <w:rtl w:val="0"/>
        </w:rPr>
        <w:t xml:space="preserve">第4条（善管注意義務）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乙は、法令および本契約の定めに従い、善良な管理者の注意をもって本業務を遂行するものとする。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乙は、本業務を遂行するにあたり、申請時点における関係法令、行政庁の取扱いその他必要な事項を確認し、適切な申請手続を行うよう努めるものとする。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乙は、甲から提供された情報または資料に疑義がある場合、必要に応じて甲に確認または追加資料の提出を求めることができる。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oqlay34mjwcv" w:id="5"/>
      <w:bookmarkEnd w:id="5"/>
      <w:r w:rsidDel="00000000" w:rsidR="00000000" w:rsidRPr="00000000">
        <w:rPr>
          <w:rFonts w:ascii="Arial Unicode MS" w:cs="Arial Unicode MS" w:eastAsia="Arial Unicode MS" w:hAnsi="Arial Unicode MS"/>
          <w:b w:val="1"/>
          <w:bCs w:val="1"/>
          <w:rtl w:val="0"/>
        </w:rPr>
        <w:t xml:space="preserve">第5条（甲による資料等の提供）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甲は、乙が本業務を遂行するために必要となる情報、書類、証明書その他の資料を、乙が指定する期限までに提供するものとする。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甲は、乙に提供する情報および資料について、真正かつ正確な内容を提供しなければならない。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甲が乙に提供した情報または資料に誤り、虚偽、欠落その他の不備があることが判明した場合、甲は直ちに乙に通知し、訂正または追加に必要な資料を提供するものとする。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甲による資料の提供遅延その他甲の責めに帰すべき事由により申請時期が遅延した場合、乙は当該遅延について責任を負わないものとする。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nabthk9ioh5" w:id="6"/>
      <w:bookmarkEnd w:id="6"/>
      <w:r w:rsidDel="00000000" w:rsidR="00000000" w:rsidRPr="00000000">
        <w:rPr>
          <w:rFonts w:ascii="Arial Unicode MS" w:cs="Arial Unicode MS" w:eastAsia="Arial Unicode MS" w:hAnsi="Arial Unicode MS"/>
          <w:b w:val="1"/>
          <w:bCs w:val="1"/>
          <w:rtl w:val="0"/>
        </w:rPr>
        <w:t xml:space="preserve">第6条（申告内容の確認）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甲は、乙が作成した申請書、届出書その他の提出書類について、提出前にその内容を確認するものとする。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甲は、前項の確認において誤りまたは不足を発見した場合、速やかに乙へ通知するものとする。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資料および申告内容を前提として本業務を行うものとし、甲が乙に告知していない事実について独自に調査する義務を負わない。ただし、本業務の性質上、乙による確認が必要であると合理的に認められる事項については、この限りで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xx47twow4ry"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甲は、本業務の対価として、乙に対し、次の報酬を支払うものとする。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報酬額：金＿＿＿＿＿＿＿＿円（税込・税別）</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前項の報酬の支払時期および支払方法は、次のとおりとする。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支払方法：乙指定の金融機関口座への振込み</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本契約締結後に甲が本業務の範囲の追加または変更を求めた場合、乙は甲に対し、追加報酬を請求することができる。この場合の金額は、あらかじめ甲乙間で協議して定める。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ke2ruokwan6" w:id="8"/>
      <w:bookmarkEnd w:id="8"/>
      <w:r w:rsidDel="00000000" w:rsidR="00000000" w:rsidRPr="00000000">
        <w:rPr>
          <w:rFonts w:ascii="Arial Unicode MS" w:cs="Arial Unicode MS" w:eastAsia="Arial Unicode MS" w:hAnsi="Arial Unicode MS"/>
          <w:b w:val="1"/>
          <w:bCs w:val="1"/>
          <w:rtl w:val="0"/>
        </w:rPr>
        <w:t xml:space="preserve">第8条（実費等）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申請手数料、登録免許税、証明書取得費用、郵送料、交通費その他本業務の遂行に必要となる実費は、前条の報酬に含まれる旨の別段の合意がない限り、甲の負担とする。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乙が前項の費用を立て替えた場合、甲は、乙から請求を受けた後、乙の指定する期限までに当該金額を支払うものとする。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9rdiqs3zp1r0" w:id="9"/>
      <w:bookmarkEnd w:id="9"/>
      <w:r w:rsidDel="00000000" w:rsidR="00000000" w:rsidRPr="00000000">
        <w:rPr>
          <w:rFonts w:ascii="Arial Unicode MS" w:cs="Arial Unicode MS" w:eastAsia="Arial Unicode MS" w:hAnsi="Arial Unicode MS"/>
          <w:b w:val="1"/>
          <w:bCs w:val="1"/>
          <w:rtl w:val="0"/>
        </w:rPr>
        <w:t xml:space="preserve">第9条（許可取得の非保証）</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甲および乙は、建設業許可を行うか否かの最終的な判断が行政庁によって行われるものであり、本契約の締結または乙による本業務の遂行が許可の取得を保証するものではないことを確認する。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適切に本業務を遂行したにもかかわらず、行政庁の判断、法令または運用の変更その他乙の責めに帰することのできない事由により不許可その他甲の希望する結果が得られなかった場合、乙はその結果について責任を負わ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前項の場合における報酬の取扱いについては、甲乙間で別段の合意がない限り、既に遂行された業務に対応する報酬は返還されないものとする。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wfs71kvhlf5" w:id="10"/>
      <w:bookmarkEnd w:id="10"/>
      <w:r w:rsidDel="00000000" w:rsidR="00000000" w:rsidRPr="00000000">
        <w:rPr>
          <w:rFonts w:ascii="Arial Unicode MS" w:cs="Arial Unicode MS" w:eastAsia="Arial Unicode MS" w:hAnsi="Arial Unicode MS"/>
          <w:b w:val="1"/>
          <w:bCs w:val="1"/>
          <w:rtl w:val="0"/>
        </w:rPr>
        <w:t xml:space="preserve">第10条（補正および追加対応）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行政庁から申請書類について補正、説明、追加資料の提出その他の対応を求められた場合、乙は本業務の範囲内において必要な対応を行う。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補正等の原因が甲から提供された情報または資料の誤り、不足もしくは変更その他甲の責めに帰すべき事由による場合で、通常の本業務の範囲を超える追加作業が必要となったときは、乙は甲に対し追加報酬を請求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fh8pu3p0kyt6" w:id="11"/>
      <w:bookmarkEnd w:id="11"/>
      <w:r w:rsidDel="00000000" w:rsidR="00000000" w:rsidRPr="00000000">
        <w:rPr>
          <w:rFonts w:ascii="Arial Unicode MS" w:cs="Arial Unicode MS" w:eastAsia="Arial Unicode MS" w:hAnsi="Arial Unicode MS"/>
          <w:b w:val="1"/>
          <w:bCs w:val="1"/>
          <w:rtl w:val="0"/>
        </w:rPr>
        <w:t xml:space="preserve">第11条（法令遵守）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甲および乙は、本業務に関連する法令を遵守するものとする。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甲は、乙に対し、虚偽の内容を記載した申請書類の作成、事実と異なる証明資料の使用その他法令に違反し、または違反するおそれのある行為を求めてはならない。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乙は、甲から前項に該当する依頼を受けた場合、これを拒否することができる。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甲が虚偽の資料を提供した場合その他適法な本業務の遂行が困難であると乙が合理的に判断した場合、乙は本契約を解除することができる。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zf8mtsjgug3v"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甲および乙は、本業務に関連して相手方から開示または提供を受けた営業上、技術上、財務上、組織上その他業務上の非公知の情報を、相手方の事前の承諾なく第三者に開示または漏えいしてはならない。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（4）正当な権限を有する第三者から秘密保持義務を負うことなく適法に取得した情報</w:t>
        <w:br w:type="textWrapping"/>
        <w:t xml:space="preserve">（5）法令または行政庁、裁判所その他の公的機関の命令等により開示する必要がある情報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本条の規定は、本契約終了後も有効に存続する。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62yyyfz3zcv0" w:id="13"/>
      <w:bookmarkEnd w:id="13"/>
      <w:r w:rsidDel="00000000" w:rsidR="00000000" w:rsidRPr="00000000">
        <w:rPr>
          <w:rFonts w:ascii="Arial Unicode MS" w:cs="Arial Unicode MS" w:eastAsia="Arial Unicode MS" w:hAnsi="Arial Unicode MS"/>
          <w:b w:val="1"/>
          <w:bCs w:val="1"/>
          <w:rtl w:val="0"/>
        </w:rPr>
        <w:t xml:space="preserve">第13条（個人情報等の取扱い）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乙は、本業務に関連して取得した甲の役員、従業員その他の関係者に係る個人情報を、個人情報の保護に関する法律その他の関係法令に従い適切に取り扱うものとする。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乙は、本業務の遂行に必要な範囲を超えて個人情報を利用してはならない。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乙は、個人情報の漏えい、滅失または毀損を防止するため、合理的に必要な安全管理措置を講じるものとする。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38qsceas2l1s" w:id="14"/>
      <w:bookmarkEnd w:id="14"/>
      <w:r w:rsidDel="00000000" w:rsidR="00000000" w:rsidRPr="00000000">
        <w:rPr>
          <w:rFonts w:ascii="Arial Unicode MS" w:cs="Arial Unicode MS" w:eastAsia="Arial Unicode MS" w:hAnsi="Arial Unicode MS"/>
          <w:b w:val="1"/>
          <w:bCs w:val="1"/>
          <w:rtl w:val="0"/>
        </w:rPr>
        <w:t xml:space="preserve">第14条（再委任）</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乙は、本業務の全部を第三者に一括して再委任してはならない。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乙は、本業務の一部について、法令上許容される範囲で、必要に応じて補助者その他の第三者を利用することができる。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乙は、前項に基づき第三者を利用する場合、当該第三者に対して、本契約に基づき乙が負う秘密保持義務その他必要な義務を遵守させるものとする。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9d8l86rtdllv" w:id="15"/>
      <w:bookmarkEnd w:id="15"/>
      <w:r w:rsidDel="00000000" w:rsidR="00000000" w:rsidRPr="00000000">
        <w:rPr>
          <w:rFonts w:ascii="Arial Unicode MS" w:cs="Arial Unicode MS" w:eastAsia="Arial Unicode MS" w:hAnsi="Arial Unicode MS"/>
          <w:b w:val="1"/>
          <w:bCs w:val="1"/>
          <w:rtl w:val="0"/>
        </w:rPr>
        <w:t xml:space="preserve">第15条（業務遂行への協力）</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甲は、乙による本業務の円滑な遂行に必要な範囲で、質問への回答、資料の追加提出、申請内容の確認その他合理的に必要な協力を行うものとする。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51oqbqmsjv1w" w:id="16"/>
      <w:bookmarkEnd w:id="16"/>
      <w:r w:rsidDel="00000000" w:rsidR="00000000" w:rsidRPr="00000000">
        <w:rPr>
          <w:rFonts w:ascii="Arial Unicode MS" w:cs="Arial Unicode MS" w:eastAsia="Arial Unicode MS" w:hAnsi="Arial Unicode MS"/>
          <w:b w:val="1"/>
          <w:bCs w:val="1"/>
          <w:rtl w:val="0"/>
        </w:rPr>
        <w:t xml:space="preserve">第16条（事情変更の通知）</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甲は、本契約締結後、申請内容に影響を及ぼす可能性のある役員、営業所、専任技術者等、資本金、商号、所在地その他の事項に変更が生じた場合、速やかに乙へ通知するものとする。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t07gvd6jz3w" w:id="17"/>
      <w:bookmarkEnd w:id="17"/>
      <w:r w:rsidDel="00000000" w:rsidR="00000000" w:rsidRPr="00000000">
        <w:rPr>
          <w:rFonts w:ascii="Arial Unicode MS" w:cs="Arial Unicode MS" w:eastAsia="Arial Unicode MS" w:hAnsi="Arial Unicode MS"/>
          <w:b w:val="1"/>
          <w:bCs w:val="1"/>
          <w:rtl w:val="0"/>
        </w:rPr>
        <w:t xml:space="preserve">第17条（契約の解除）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甲または乙は、相手方が本契約に違反し、相当の期間を定めてその是正を求めたにもかかわらず、当該期間内に是正されない場合、本契約の全部または一部を解除することができる。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甲または乙は、相手方に次の各号のいずれかの事由が生じた場合、何らの催告を要することなく、直ちに本契約を解除することができる。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（1）重大な法令違反または不正行為があったとき</w:t>
        <w:br w:type="textWrapping"/>
        <w:t xml:space="preserve">（2）本業務に関して虚偽の説明または資料提供を行ったとき</w:t>
        <w:br w:type="textWrapping"/>
        <w:t xml:space="preserve">（3）支払停止または支払不能となったとき</w:t>
        <w:br w:type="textWrapping"/>
        <w:t xml:space="preserve">（4）破産手続、民事再生手続その他これらに類する手続の申立てがあったとき</w:t>
        <w:br w:type="textWrapping"/>
        <w:t xml:space="preserve">（5）差押えその他の強制執行を受け、本契約の履行が困難となったとき</w:t>
        <w:br w:type="textWrapping"/>
        <w:t xml:space="preserve">（6）その他本契約を継続することが困難となる重大な事由が生じたとき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x7ogf5hhv1mp"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甲は、本業務が完了する前であっても、乙に通知することにより本契約を中途解約することができる。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前項の場合、甲は、解約時までに乙が遂行した業務の割合、作業内容その他の事情に応じた報酬および乙が負担した実費を支払うものとする。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乙は、やむを得ない事由により本業務を継続することが困難となった場合、甲に対して合理的な期間をもって通知し、本契約を終了させることができる。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kpyaki75yz6r"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甲または乙が自己の責めに帰すべき事由により本契約に違反し、相手方に損害を与えた場合、当該当事者は、相手方に対し、その違反と相当因果関係のある通常かつ直接の損害を賠償するものとする。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kms47ibubpo8"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甲および乙は、自らならびに自らの役員および実質的に経営を支配する者が、暴力団、暴力団員、暴力団関係企業その他これらに準ずる反社会的勢力に該当しないことを表明し、保証する。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甲および乙は、反社会的勢力を利用し、反社会的勢力に資金等を提供し、または反社会的勢力と社会的に非難されるべき関係を有してはならない。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相手方が前2項に違反した場合、当事者は何らの催告を要することなく直ちに本契約を解除することができる。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ukofkacevtal"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本契約の有効期間は、本契約締結日から本業務が完了する日までとする。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本業務は、原則として、対象となる申請書類の提出および本契約で予定された行政庁への対応が終了した時点で完了するものとする。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本契約終了後も、その性質上存続すべき秘密保持、個人情報の取扱い、損害賠償、準拠法および合意管轄に関する規定は、引き続き効力を有するものとする。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pzenrth4itic" w:id="22"/>
      <w:bookmarkEnd w:id="22"/>
      <w:r w:rsidDel="00000000" w:rsidR="00000000" w:rsidRPr="00000000">
        <w:rPr>
          <w:rFonts w:ascii="Arial Unicode MS" w:cs="Arial Unicode MS" w:eastAsia="Arial Unicode MS" w:hAnsi="Arial Unicode MS"/>
          <w:b w:val="1"/>
          <w:bCs w:val="1"/>
          <w:rtl w:val="0"/>
        </w:rPr>
        <w:t xml:space="preserve">第22条（電子契約）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甲および乙は、本契約を電磁的方法により締結することができる。この場合、電子署名その他当事者間で合意した方法によって作成された電磁的記録を、本契約の原本として取り扱うものとする。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lgvjqq5qyw35"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本契約に定めのない事項または本契約の各条項の解釈について疑義が生じた場合、甲および乙は、関係法令および取引慣行を踏まえ、誠意をもって協議し解決するものとする。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bowg231vplso" w:id="24"/>
      <w:bookmarkEnd w:id="24"/>
      <w:r w:rsidDel="00000000" w:rsidR="00000000" w:rsidRPr="00000000">
        <w:rPr>
          <w:rFonts w:ascii="Arial Unicode MS" w:cs="Arial Unicode MS" w:eastAsia="Arial Unicode MS" w:hAnsi="Arial Unicode MS"/>
          <w:b w:val="1"/>
          <w:bCs w:val="1"/>
          <w:rtl w:val="0"/>
        </w:rPr>
        <w:t xml:space="preserve">第24条（準拠法および合意管轄）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本契約に関して訴訟の必要が生じた場合、＿＿＿＿地方裁判所または＿＿＿＿簡易裁判所を第一審の専属的合意管轄裁判所とする。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本契約を電磁的方法により締結する場合は、本契約の電磁的記録を作成し、甲乙が電子署名その他合意した方法により締結したうえで、各自当該電磁的記録を保管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甲（委任者）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乙（受任者）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