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azeoi21atk9" w:id="0"/>
      <w:bookmarkEnd w:id="0"/>
      <w:r w:rsidDel="00000000" w:rsidR="00000000" w:rsidRPr="00000000">
        <w:rPr>
          <w:rFonts w:ascii="Arial Unicode MS" w:cs="Arial Unicode MS" w:eastAsia="Arial Unicode MS" w:hAnsi="Arial Unicode MS"/>
          <w:b w:val="1"/>
          <w:bCs w:val="1"/>
          <w:sz w:val="44"/>
          <w:szCs w:val="44"/>
          <w:rtl w:val="0"/>
        </w:rPr>
        <w:t xml:space="preserve">芸能プロダクション所属契約書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芸名：〇〇〇〇。以下「乙」という。）は、乙の芸能活動及び甲によるマネジメント業務について、次のとおり芸能プロダクション所属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9pqsnyshbe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本契約は、乙が芸能活動を行うにあたり、甲が乙の芸能活動に関するマネジメント、営業、出演交渉、広報その他必要な業務を行うことについて、その条件及び甲乙間の権利義務を定めることを目的とする。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we8m54ocm56" w:id="2"/>
      <w:bookmarkEnd w:id="2"/>
      <w:r w:rsidDel="00000000" w:rsidR="00000000" w:rsidRPr="00000000">
        <w:rPr>
          <w:rFonts w:ascii="Arial Unicode MS" w:cs="Arial Unicode MS" w:eastAsia="Arial Unicode MS" w:hAnsi="Arial Unicode MS"/>
          <w:b w:val="1"/>
          <w:bCs w:val="1"/>
          <w:rtl w:val="0"/>
        </w:rPr>
        <w:t xml:space="preserve">第2条（芸能活動）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乙が本契約に基づいて行う芸能活動（以下「本活動」という。）は、次に掲げる活動とする。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（1）テレビ、ラジオ、映画、舞台、イベントその他の媒体への出演</w:t>
        <w:br w:type="textWrapping"/>
        <w:t xml:space="preserve">（2）広告、CM、モデル、キャンペーンその他の広告宣伝活動</w:t>
        <w:br w:type="textWrapping"/>
        <w:t xml:space="preserve">（3）音楽、歌唱、演奏、ダンスその他の実演活動</w:t>
        <w:br w:type="textWrapping"/>
        <w:t xml:space="preserve">（4）雑誌、新聞、書籍、Webメディアその他の媒体への出演又は掲載</w:t>
        <w:br w:type="textWrapping"/>
        <w:t xml:space="preserve">（5）SNS、動画配信サービスその他インターネットを利用した活動</w:t>
        <w:br w:type="textWrapping"/>
        <w:t xml:space="preserve">（6）ファンイベント、ライブ、講演その他の催事への出演</w:t>
        <w:br w:type="textWrapping"/>
        <w:t xml:space="preserve">（7）前各号に付随又は関連する活動</w:t>
        <w:br w:type="textWrapping"/>
        <w:t xml:space="preserve">（8）その他甲乙が合意した活動</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本活動の具体的な内容については、乙の能力、適性、健康状態、意向その他の事情を考慮し、甲乙協議の上決定する。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xkmdf9hbg7j" w:id="3"/>
      <w:bookmarkEnd w:id="3"/>
      <w:r w:rsidDel="00000000" w:rsidR="00000000" w:rsidRPr="00000000">
        <w:rPr>
          <w:rFonts w:ascii="Arial Unicode MS" w:cs="Arial Unicode MS" w:eastAsia="Arial Unicode MS" w:hAnsi="Arial Unicode MS"/>
          <w:b w:val="1"/>
          <w:bCs w:val="1"/>
          <w:rtl w:val="0"/>
        </w:rPr>
        <w:t xml:space="preserve">第3条（マネジメント業務）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甲は、乙に対し、本活動に必要な範囲で、次に掲げるマネジメント業務を行う。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（1）出演、広告、イベントその他の案件の営業及び紹介</w:t>
        <w:br w:type="textWrapping"/>
        <w:t xml:space="preserve">（2）出演先、広告主、制作会社その他の第三者との条件交渉</w:t>
        <w:br w:type="textWrapping"/>
        <w:t xml:space="preserve">（3）出演契約その他本活動に必要な契約の調整及び管理</w:t>
        <w:br w:type="textWrapping"/>
        <w:t xml:space="preserve">（4）スケジュールの調整及び管理</w:t>
        <w:br w:type="textWrapping"/>
        <w:t xml:space="preserve">（5）広報、宣伝及びプロモーション</w:t>
        <w:br w:type="textWrapping"/>
        <w:t xml:space="preserve">（6）プロフィール、宣材写真その他の宣伝資料の作成及び管理</w:t>
        <w:br w:type="textWrapping"/>
        <w:t xml:space="preserve">（7）報酬その他の金銭の請求及び受領に関する業務</w:t>
        <w:br w:type="textWrapping"/>
        <w:t xml:space="preserve">（8）本活動に関する相談、助言及び支援</w:t>
        <w:br w:type="textWrapping"/>
        <w:t xml:space="preserve">（9）その他本活動を円滑に遂行するため合理的に必要な業務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9rctsncizoj" w:id="4"/>
      <w:bookmarkEnd w:id="4"/>
      <w:r w:rsidDel="00000000" w:rsidR="00000000" w:rsidRPr="00000000">
        <w:rPr>
          <w:rFonts w:ascii="Arial Unicode MS" w:cs="Arial Unicode MS" w:eastAsia="Arial Unicode MS" w:hAnsi="Arial Unicode MS"/>
          <w:b w:val="1"/>
          <w:bCs w:val="1"/>
          <w:rtl w:val="0"/>
        </w:rPr>
        <w:t xml:space="preserve">第4条（所属及び第三者との契約）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乙は、本契約期間中、甲を所属芸能プロダクションとして本活動を行うものとする。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乙は、本活動に関して第三者から出演、広告、制作その他の依頼を直接受けた場合、速やかに甲にその内容を報告するものとする。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乙が甲を介さず第三者と本活動に関する契約を締結しようとする場合には、あらかじめ甲と協議するものとする。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甲は、乙の活動機会を不当に制限する目的で前項の協議を利用してはならない。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85tg9jrfy4ei" w:id="5"/>
      <w:bookmarkEnd w:id="5"/>
      <w:r w:rsidDel="00000000" w:rsidR="00000000" w:rsidRPr="00000000">
        <w:rPr>
          <w:rFonts w:ascii="Arial Unicode MS" w:cs="Arial Unicode MS" w:eastAsia="Arial Unicode MS" w:hAnsi="Arial Unicode MS"/>
          <w:b w:val="1"/>
          <w:bCs w:val="1"/>
          <w:rtl w:val="0"/>
        </w:rPr>
        <w:t xml:space="preserve">第5条（案件の決定）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甲は、乙に対して本活動に関する案件を提示するときは、可能な範囲で、業務内容、日時、場所、報酬その他乙の判断に必要な事項を説明するものとする。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示された案件について、その内容を確認した上で受諾又は辞退することができる。ただし、既に乙が受諾し、関係者との調整又は契約が進行している案件については、正当な理由なくこれを取り消さ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甲は、乙が特定の案件を辞退したことのみを理由として、合理的な理由なく乙に不利益な取扱いをしてはならない。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4egk5lqm9ua0" w:id="6"/>
      <w:bookmarkEnd w:id="6"/>
      <w:r w:rsidDel="00000000" w:rsidR="00000000" w:rsidRPr="00000000">
        <w:rPr>
          <w:rFonts w:ascii="Arial Unicode MS" w:cs="Arial Unicode MS" w:eastAsia="Arial Unicode MS" w:hAnsi="Arial Unicode MS"/>
          <w:b w:val="1"/>
          <w:bCs w:val="1"/>
          <w:rtl w:val="0"/>
        </w:rPr>
        <w:t xml:space="preserve">第6条（乙の義務）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乙は、本活動を行うにあたり、次に掲げる事項を遵守するものとする。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（1）法令及び公序良俗を遵守すること</w:t>
        <w:br w:type="textWrapping"/>
        <w:t xml:space="preserve">（2）受諾した業務を誠実に遂行すること</w:t>
        <w:br w:type="textWrapping"/>
        <w:t xml:space="preserve">（3）合理的な理由なく遅刻、欠席又は業務放棄をしないこと</w:t>
        <w:br w:type="textWrapping"/>
        <w:t xml:space="preserve">（4）本活動に重大な影響を与える事情が生じた場合、速やかに甲へ報告すること</w:t>
        <w:br w:type="textWrapping"/>
        <w:t xml:space="preserve">（5）甲又は取引先から適法かつ合理的な範囲で求められる業務上の指示に従うこと</w:t>
        <w:br w:type="textWrapping"/>
        <w:t xml:space="preserve">（6）甲、取引先その他関係者の信用又は名誉を不当に害する行為を行わないこと</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1plkspdpain"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乙が本活動によって得る報酬の配分、甲のマネジメント料その他の条件は、別紙、個別合意又は案件ごとの合意により定める。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甲が取引先から乙の本活動に係る報酬を受領する場合、甲は、あらかじめ合意したマネジメント料その他乙が負担すべき金額を控除した上で、乙に対して支払う。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甲は、乙から求められた場合、乙に支払われる報酬の算定根拠について合理的な範囲で説明するものとする。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乙に対する報酬の支払時期及び方法は、毎月〇日締め翌月〇日払いとし、乙が指定する金融機関口座への振込みにより行う。振込手数料の負担については甲乙協議の上定める。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税金その他法令上必要となる処理については、関係法令に従うものとする。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k59w6ishkpa"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本活動に必要となる交通費、宿泊費、衣装費、レッスン費、撮影費その他の費用については、案件ごとの性質及び甲乙間の合意に従って負担する。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乙が負担する費用がある場合、甲は、その内容及び金額又は算定方法について、可能な限り事前に乙へ説明するものとする。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甲は、乙の事前の同意なく、合理的な範囲を超える費用を乙に負担させないものとする。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kh1pc7rfxqq" w:id="9"/>
      <w:bookmarkEnd w:id="9"/>
      <w:r w:rsidDel="00000000" w:rsidR="00000000" w:rsidRPr="00000000">
        <w:rPr>
          <w:rFonts w:ascii="Arial Unicode MS" w:cs="Arial Unicode MS" w:eastAsia="Arial Unicode MS" w:hAnsi="Arial Unicode MS"/>
          <w:b w:val="1"/>
          <w:bCs w:val="1"/>
          <w:rtl w:val="0"/>
        </w:rPr>
        <w:t xml:space="preserve">第9条（肖像等の利用）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本活動のマネジメント、営業、広報及び宣伝を行うため必要な範囲において、乙の氏名、芸名、肖像、写真、音声、プロフィールその他乙を識別するための情報（以下「肖像等」という。）を使用することを許諾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甲は、前項の目的を超えて乙の肖像等を第三者の商品又はサービスの広告等に利用するときは、乙と利用条件について別途協議するものとする。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甲は、乙の名誉、信用又は社会的評価を不当に害する態様で肖像等を利用してはならない。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本契約終了後の肖像等の利用については、既に制作又は公開された宣伝物の保存その他合理的に必要な場合を除き、甲乙協議の上決定する。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5vrg4ilwzmy5"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によって制作された楽曲、映像、写真、文章、デザインその他の成果物に関する著作権その他の知的財産権の帰属は、当該成果物の制作形態、第三者との契約その他の事情を踏まえ、個別契約又は別途の合意により定め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乙が本契約締結前から保有する著作物、商標その他の知的財産権は、乙に帰属する。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甲が本契約締結前から保有する著作物、商標、ロゴ、ノウハウその他の知的財産権は、甲に帰属する。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本条は、本契約の締結のみをもって甲又は乙が保有する知的財産権を相手方へ譲渡するものと解釈されない。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bvf7z4jzw0m" w:id="11"/>
      <w:bookmarkEnd w:id="11"/>
      <w:r w:rsidDel="00000000" w:rsidR="00000000" w:rsidRPr="00000000">
        <w:rPr>
          <w:rFonts w:ascii="Arial Unicode MS" w:cs="Arial Unicode MS" w:eastAsia="Arial Unicode MS" w:hAnsi="Arial Unicode MS"/>
          <w:b w:val="1"/>
          <w:bCs w:val="1"/>
          <w:rtl w:val="0"/>
        </w:rPr>
        <w:t xml:space="preserve">第11条（実演及びコンテンツの利用）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歌唱、演奏、演技その他の実演を収録した映像、音声その他のコンテンツについて、複製、公衆送信、配信、販売、編集その他の利用を行う場合の条件は、関係法令及び第三者との契約を踏まえ、案件ごとに定め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5kk59fnvky67" w:id="12"/>
      <w:bookmarkEnd w:id="12"/>
      <w:r w:rsidDel="00000000" w:rsidR="00000000" w:rsidRPr="00000000">
        <w:rPr>
          <w:rFonts w:ascii="Arial Unicode MS" w:cs="Arial Unicode MS" w:eastAsia="Arial Unicode MS" w:hAnsi="Arial Unicode MS"/>
          <w:b w:val="1"/>
          <w:bCs w:val="1"/>
          <w:rtl w:val="0"/>
        </w:rPr>
        <w:t xml:space="preserve">第12条（SNS等の利用）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乙は、本活動に関連してSNS、ブログ、動画配信サービスその他の媒体を利用するときは、法令、各サービスの利用規約及び甲乙間で合意した運用方針を遵守するものとする。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乙は、未公表の出演情報、取引先の秘密情報、第三者の個人情報その他公開することが適切でない情報を、正当な権限なく投稿してはならない。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甲が乙名義の公式アカウントを管理する場合、その管理権限、ログイン情報、収益の取扱い及び本契約終了時の取扱いについては、別途甲乙間で定める。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2k85sh14viw"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甲及び乙は、本契約又は本活動に関連して知り得た相手方又は取引先の営業上、技術上、制作上その他業務上の非公知情報を、相手方の事前の承諾なく第三者に開示又は漏えいしてはならない。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前項の規定は、次の各号の情報には適用しない。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（2）取得後、自己の責めによらず公知となった情報</w:t>
        <w:br w:type="textWrapping"/>
        <w:t xml:space="preserve">（3）取得前から適法に保有していた情報</w:t>
        <w:br w:type="textWrapping"/>
        <w:t xml:space="preserve">（4）正当な権限を有する第三者から秘密保持義務を負うことなく取得した情報</w:t>
        <w:br w:type="textWrapping"/>
        <w:t xml:space="preserve">（5）秘密情報によることなく独自に取得又は開発した情報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法令又は裁判所その他公的機関の命令により開示が必要となった場合、必要最小限の範囲で当該情報を開示することができる。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本条の義務は、本契約終了後も〇年間存続する。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vz7vfx1110yc"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甲及び乙は、本活動に関連して取得した個人情報について、個人情報の保護に関する法律その他の関係法令を遵守し、本活動に必要な範囲で適切に取り扱うものとする。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8s8qimu5pqy" w:id="15"/>
      <w:bookmarkEnd w:id="15"/>
      <w:r w:rsidDel="00000000" w:rsidR="00000000" w:rsidRPr="00000000">
        <w:rPr>
          <w:rFonts w:ascii="Arial Unicode MS" w:cs="Arial Unicode MS" w:eastAsia="Arial Unicode MS" w:hAnsi="Arial Unicode MS"/>
          <w:b w:val="1"/>
          <w:bCs w:val="1"/>
          <w:rtl w:val="0"/>
        </w:rPr>
        <w:t xml:space="preserve">第15条（ハラスメント等の防止）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甲及び乙は、本活動に関連して、相手方又は関係者に対する暴力、脅迫、性的言動、ハラスメントその他人格又は尊厳を不当に侵害する行為を行ってはならない。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乙が本活動に関連して前項に該当する行為を受けた場合、甲は、乙からの申告に応じて事実確認その他合理的に必要な対応に努めるものとする。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sltxh7tfbfzj" w:id="16"/>
      <w:bookmarkEnd w:id="16"/>
      <w:r w:rsidDel="00000000" w:rsidR="00000000" w:rsidRPr="00000000">
        <w:rPr>
          <w:rFonts w:ascii="Arial Unicode MS" w:cs="Arial Unicode MS" w:eastAsia="Arial Unicode MS" w:hAnsi="Arial Unicode MS"/>
          <w:b w:val="1"/>
          <w:bCs w:val="1"/>
          <w:rtl w:val="0"/>
        </w:rPr>
        <w:t xml:space="preserve">第16条（健康及び安全への配慮）</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甲は、乙の生命、身体及び健康に重大な危険を及ぼすことが合理的に予想される活動を乙に強制しないものとする。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乙は、疾病、負傷その他本活動の遂行に重大な影響を及ぼす事情が生じた場合、必要な範囲で速やかに甲に報告するものとする。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危険を伴う撮影、実演その他特殊な業務を行う場合、甲乙は安全確保の方法について事前に協議するものとする。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n3cnw3s0ust" w:id="17"/>
      <w:bookmarkEnd w:id="17"/>
      <w:r w:rsidDel="00000000" w:rsidR="00000000" w:rsidRPr="00000000">
        <w:rPr>
          <w:rFonts w:ascii="Arial Unicode MS" w:cs="Arial Unicode MS" w:eastAsia="Arial Unicode MS" w:hAnsi="Arial Unicode MS"/>
          <w:b w:val="1"/>
          <w:bCs w:val="1"/>
          <w:rtl w:val="0"/>
        </w:rPr>
        <w:t xml:space="preserve">第17条（信用保持）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甲及び乙は、本活動に関連し、相手方又は関係者の名誉、信用若しくは社会的評価を不当に害し、又は本活動の継続に重大な支障を生じさせる行為を行わないものとする。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iw7uxqjs64lh" w:id="18"/>
      <w:bookmarkEnd w:id="18"/>
      <w:r w:rsidDel="00000000" w:rsidR="00000000" w:rsidRPr="00000000">
        <w:rPr>
          <w:rFonts w:ascii="Arial Unicode MS" w:cs="Arial Unicode MS" w:eastAsia="Arial Unicode MS" w:hAnsi="Arial Unicode MS"/>
          <w:b w:val="1"/>
          <w:bCs w:val="1"/>
          <w:rtl w:val="0"/>
        </w:rPr>
        <w:t xml:space="preserve">第18条（権利義務の譲渡）</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fzlai6yxzu84"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甲及び乙は、自己又は自己の関係者が暴力団、暴力団員その他これらに準ずる反社会的勢力に該当せず、かつ、これらと社会的に非難されるべき関係を有していないことを表明し、保証する。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前項に基づく解除を行った当事者は、解除された当事者に対して解除による損害を賠償する義務を負わない。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wm5zc8z7a6n"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本契約の有効期間は、〇年〇月〇日から〇年〇月〇日までとする。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本契約の更新については、契約期間満了前に甲乙が協議し、双方の合意により決定するものとする。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更新後の契約期間、報酬その他の条件については、甲乙協議の上定める。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8kr00dgvao2t" w:id="21"/>
      <w:bookmarkEnd w:id="21"/>
      <w:r w:rsidDel="00000000" w:rsidR="00000000" w:rsidRPr="00000000">
        <w:rPr>
          <w:rFonts w:ascii="Arial Unicode MS" w:cs="Arial Unicode MS" w:eastAsia="Arial Unicode MS" w:hAnsi="Arial Unicode MS"/>
          <w:b w:val="1"/>
          <w:bCs w:val="1"/>
          <w:rtl w:val="0"/>
        </w:rPr>
        <w:t xml:space="preserve">第21条（中途解約）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甲又は乙は、本契約期間中であっても、相手方に対して〇か月前までに書面又は電磁的方法により通知することにより、本契約を中途解約することができる。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前項による解約時に既に受諾又は契約済みの案件が存在する場合、その取扱いについては、取引先との契約その他の事情を考慮し、甲乙誠実に協議するものとする。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本契約の終了によって乙の将来の芸能活動を不当に制限する義務を課すことはできない。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yxeek76zk02y" w:id="22"/>
      <w:bookmarkEnd w:id="22"/>
      <w:r w:rsidDel="00000000" w:rsidR="00000000" w:rsidRPr="00000000">
        <w:rPr>
          <w:rFonts w:ascii="Arial Unicode MS" w:cs="Arial Unicode MS" w:eastAsia="Arial Unicode MS" w:hAnsi="Arial Unicode MS"/>
          <w:b w:val="1"/>
          <w:bCs w:val="1"/>
          <w:rtl w:val="0"/>
        </w:rPr>
        <w:t xml:space="preserve">第22条（解除）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違反の性質上是正が不能である場合又は重大な違反で契約関係の継続が困難である場合は、催告を要しな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（2）本活動又はマネジメント業務を正当な理由なく継続的に履行しないとき</w:t>
        <w:br w:type="textWrapping"/>
        <w:t xml:space="preserve">（3）相手方との信頼関係を著しく損なう行為を行ったとき</w:t>
        <w:br w:type="textWrapping"/>
        <w:t xml:space="preserve">（4）支払停止又は支払不能となったとき</w:t>
        <w:br w:type="textWrapping"/>
        <w:t xml:space="preserve">（5）破産手続、民事再生手続その他これらに類する手続の申立てがあったとき</w:t>
        <w:br w:type="textWrapping"/>
        <w:t xml:space="preserve">（6）その他本契約を継続することが著しく困難となる重大な事由が生じたとき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gp7upreoo19" w:id="23"/>
      <w:bookmarkEnd w:id="23"/>
      <w:r w:rsidDel="00000000" w:rsidR="00000000" w:rsidRPr="00000000">
        <w:rPr>
          <w:rFonts w:ascii="Arial Unicode MS" w:cs="Arial Unicode MS" w:eastAsia="Arial Unicode MS" w:hAnsi="Arial Unicode MS"/>
          <w:b w:val="1"/>
          <w:bCs w:val="1"/>
          <w:rtl w:val="0"/>
        </w:rPr>
        <w:t xml:space="preserve">第23条（契約終了後の処理）</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本契約が終了した場合、甲乙は、本契約に基づいて相手方から預かった物品、資料その他返還すべきものを合理的な期間内に返還するものとする。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本契約終了時に未払いの報酬その他精算すべき金銭がある場合、甲乙は速やかに精算するものとする。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本契約終了後に、契約期間中の本活動に基づいて報酬が発生又は入金された場合、その取扱いは当該案件について合意した条件に従う。</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甲は、本契約終了後、乙の芸能活動を不当に妨害してはならない。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6yhzbx38pchn"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甲又は乙が、故意又は過失により本契約に違反し、相手方に損害を与えた場合、当該当事者は、その違反と相当因果関係のある損害を賠償する責任を負う。</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ovhcdv5ysp23"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暴動、法令の制定若しくは改廃、交通機関の停止、出演先又は会場の都合その他当事者の合理的な支配を超える事由により本活動の全部又は一部を実施できない場合、甲乙は、その対応及び費用負担について誠実に協議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hebqpxe7pz8p"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本契約に定めのない事項又は本契約の各条項の解釈について疑義が生じた場合、甲及び乙は、本契約の趣旨に従い、誠意をもって協議し解決するものとする。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yqwx6ms5z4ha"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上、各1通を保有する。ただし、電磁的方法により本契約を締結する場合に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所在地：</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芸名：　　　　　　　　　　　　　　　</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