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tu0ifajfx57" w:id="0"/>
      <w:bookmarkEnd w:id="0"/>
      <w:r w:rsidDel="00000000" w:rsidR="00000000" w:rsidRPr="00000000">
        <w:rPr>
          <w:rFonts w:ascii="Arial Unicode MS" w:cs="Arial Unicode MS" w:eastAsia="Arial Unicode MS" w:hAnsi="Arial Unicode MS"/>
          <w:b w:val="1"/>
          <w:bCs w:val="1"/>
          <w:sz w:val="44"/>
          <w:szCs w:val="44"/>
          <w:rtl w:val="0"/>
        </w:rPr>
        <w:t xml:space="preserve">中古車買取契約書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株式会社●●（以下「甲」という。）と、●●（以下「乙」という。）は、乙が所有する中古自動車の甲による買取りについて、以下のとおり中古車買取契約（以下「本契約」という。）を締結する。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cjialfb73z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所有する中古自動車を甲に売り渡し、甲がこれを買い受けるにあたり、対象車両、買取代金、車両の引渡し、所有権の移転、名義変更、契約不適合への対応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xnezfbdnyqf" w:id="2"/>
      <w:bookmarkEnd w:id="2"/>
      <w:r w:rsidDel="00000000" w:rsidR="00000000" w:rsidRPr="00000000">
        <w:rPr>
          <w:rFonts w:ascii="Arial Unicode MS" w:cs="Arial Unicode MS" w:eastAsia="Arial Unicode MS" w:hAnsi="Arial Unicode MS"/>
          <w:b w:val="1"/>
          <w:bCs w:val="1"/>
          <w:rtl w:val="0"/>
        </w:rPr>
        <w:t xml:space="preserve">第2条（対象車両）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乙が甲に売り渡す自動車（以下「本車両」という。）は、次のとおりとする。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w:t>
        <w:br w:type="textWrapping"/>
        <w:t xml:space="preserve">車名：●●</w:t>
        <w:br w:type="textWrapping"/>
        <w:t xml:space="preserve">型式：●●</w:t>
        <w:br w:type="textWrapping"/>
        <w:t xml:space="preserve">初度登録年月：●●年●月</w:t>
        <w:br w:type="textWrapping"/>
        <w:t xml:space="preserve">自動車登録番号・車両番号：●●</w:t>
        <w:br w:type="textWrapping"/>
        <w:t xml:space="preserve">車台番号：●●</w:t>
        <w:br w:type="textWrapping"/>
        <w:t xml:space="preserve">走行距離：●●km</w:t>
        <w:br w:type="textWrapping"/>
        <w:t xml:space="preserve">車検有効期限：●●年●月●日</w:t>
        <w:br w:type="textWrapping"/>
        <w:t xml:space="preserve">車体色：●●</w:t>
        <w:br w:type="textWrapping"/>
        <w:t xml:space="preserve">その他特記事項：●●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本車両に付属するスペアキー、取扱説明書、整備記録簿、付属品、装備品その他の物品については、甲乙間で別途確認した内容に従うものとする。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4h1j6rpyt1m8" w:id="3"/>
      <w:bookmarkEnd w:id="3"/>
      <w:r w:rsidDel="00000000" w:rsidR="00000000" w:rsidRPr="00000000">
        <w:rPr>
          <w:rFonts w:ascii="Arial Unicode MS" w:cs="Arial Unicode MS" w:eastAsia="Arial Unicode MS" w:hAnsi="Arial Unicode MS"/>
          <w:b w:val="1"/>
          <w:bCs w:val="1"/>
          <w:rtl w:val="0"/>
        </w:rPr>
        <w:t xml:space="preserve">第3条（売買及び買取代金）</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乙は、本車両を甲に売り渡し、甲はこれを買い受ける。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本車両の買取代金は、金●●円（税込）とする。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前項の買取代金には、本車両本体及び甲乙間で買取対象とすることを合意した付属品等の対価を含むものとする。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自動車税種別割、自動車重量税、自賠責保険料その他本車両に関して既に支払われた費用の未経過相当額については、甲乙間で別途合意した場合を除き、前項の買取代金に含まれるものとする。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h5npluyxdw" w:id="4"/>
      <w:bookmarkEnd w:id="4"/>
      <w:r w:rsidDel="00000000" w:rsidR="00000000" w:rsidRPr="00000000">
        <w:rPr>
          <w:rFonts w:ascii="Arial Unicode MS" w:cs="Arial Unicode MS" w:eastAsia="Arial Unicode MS" w:hAnsi="Arial Unicode MS"/>
          <w:b w:val="1"/>
          <w:bCs w:val="1"/>
          <w:rtl w:val="0"/>
        </w:rPr>
        <w:t xml:space="preserve">第4条（代金の支払）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甲は、乙に対し、本車両の引渡し及び第6条に定める必要書類の交付が完了した後、●●年●月●日までに、前条に定める買取代金を支払う。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買取代金は、乙が指定する次の金融機関口座への振込みその他甲乙が合意する方法により支払うものとする。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金融機関名：●●</w:t>
        <w:br w:type="textWrapping"/>
        <w:t xml:space="preserve">支店名：●●</w:t>
        <w:br w:type="textWrapping"/>
        <w:t xml:space="preserve">口座種別：●●</w:t>
        <w:br w:type="textWrapping"/>
        <w:t xml:space="preserve">口座番号：●●</w:t>
        <w:br w:type="textWrapping"/>
        <w:t xml:space="preserve">口座名義：●●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本車両についてローン残債その他第三者に対する債務があり、甲が乙に代わって当該債務の精算を行う場合、甲は、その精算額を買取代金から控除して支払うことができる。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yl1refqc9dnc" w:id="5"/>
      <w:bookmarkEnd w:id="5"/>
      <w:r w:rsidDel="00000000" w:rsidR="00000000" w:rsidRPr="00000000">
        <w:rPr>
          <w:rFonts w:ascii="Arial Unicode MS" w:cs="Arial Unicode MS" w:eastAsia="Arial Unicode MS" w:hAnsi="Arial Unicode MS"/>
          <w:b w:val="1"/>
          <w:bCs w:val="1"/>
          <w:rtl w:val="0"/>
        </w:rPr>
        <w:t xml:space="preserve">第5条（本車両の引渡し）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乙は、●●年●月●日までに、甲が指定する場所又は甲乙間で合意した場所において、本車両を甲に引き渡すものとする。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本車両の引渡しに伴う具体的な日時、場所及び方法については、甲乙協議の上決定する。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本車両の引渡しが完了した時点で、本車両の滅失、毀損その他の危険は乙から甲に移転するものとする。ただし、当事者の責めに帰すべき事由による場合は、この限りでない。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rw9q09nqlwt1" w:id="6"/>
      <w:bookmarkEnd w:id="6"/>
      <w:r w:rsidDel="00000000" w:rsidR="00000000" w:rsidRPr="00000000">
        <w:rPr>
          <w:rFonts w:ascii="Arial Unicode MS" w:cs="Arial Unicode MS" w:eastAsia="Arial Unicode MS" w:hAnsi="Arial Unicode MS"/>
          <w:b w:val="1"/>
          <w:bCs w:val="1"/>
          <w:rtl w:val="0"/>
        </w:rPr>
        <w:t xml:space="preserve">第6条（必要書類等の交付）</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乙は、本車両の売買及び名義変更その他必要な手続のため、甲から合理的に求められた次の書類等を交付するものとする。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（1）自動車検査証又は自動車検査証記録事項</w:t>
        <w:br w:type="textWrapping"/>
        <w:t xml:space="preserve">（2）印鑑登録証明書</w:t>
        <w:br w:type="textWrapping"/>
        <w:t xml:space="preserve">（3）譲渡証明書</w:t>
        <w:br w:type="textWrapping"/>
        <w:t xml:space="preserve">（4）委任状</w:t>
        <w:br w:type="textWrapping"/>
        <w:t xml:space="preserve">（5）自賠責保険証明書</w:t>
        <w:br w:type="textWrapping"/>
        <w:t xml:space="preserve">（6）自動車税に関する必要書類</w:t>
        <w:br w:type="textWrapping"/>
        <w:t xml:space="preserve">（7）リサイクル券その他リサイクル料金に関する書類又は情報</w:t>
        <w:br w:type="textWrapping"/>
        <w:t xml:space="preserve">（8）整備記録簿その他本車両の整備履歴を確認できる資料</w:t>
        <w:br w:type="textWrapping"/>
        <w:t xml:space="preserve">（9）その他名義変更、登録又は買取手続に合理的に必要な書類</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乙は、前項の書類に不足、不備又は記載内容の誤りがある場合、甲からの求めに応じ、速やかに補完又は訂正するものとする。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1lex6un6x9kg" w:id="7"/>
      <w:bookmarkEnd w:id="7"/>
      <w:r w:rsidDel="00000000" w:rsidR="00000000" w:rsidRPr="00000000">
        <w:rPr>
          <w:rFonts w:ascii="Arial Unicode MS" w:cs="Arial Unicode MS" w:eastAsia="Arial Unicode MS" w:hAnsi="Arial Unicode MS"/>
          <w:b w:val="1"/>
          <w:bCs w:val="1"/>
          <w:rtl w:val="0"/>
        </w:rPr>
        <w:t xml:space="preserve">第7条（所有権の移転）</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車両の所有権は、本車両及び前条に定める必要書類の引渡しが完了し、かつ、甲が乙に対する買取代金の支払を完了した時点で、乙から甲に移転するものとする。ただし、甲乙間で別途書面又は電磁的方法により合意した場合は、この限りで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4cipm1xq2z3w" w:id="8"/>
      <w:bookmarkEnd w:id="8"/>
      <w:r w:rsidDel="00000000" w:rsidR="00000000" w:rsidRPr="00000000">
        <w:rPr>
          <w:rFonts w:ascii="Arial Unicode MS" w:cs="Arial Unicode MS" w:eastAsia="Arial Unicode MS" w:hAnsi="Arial Unicode MS"/>
          <w:b w:val="1"/>
          <w:bCs w:val="1"/>
          <w:rtl w:val="0"/>
        </w:rPr>
        <w:t xml:space="preserve">第8条（名義変更等）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甲は、本車両の引渡し及び必要書類の受領後、合理的な期間内に、本車両の移転登録、変更登録、抹消登録その他必要な手続を行うものとする。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乙は、前項の手続に必要な範囲で、甲に協力するものとする。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甲は、名義変更等が完了するまでの間、本車両及び乙から交付を受けた書類等を適切に管理するものとする。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甲の責めに帰すべき事由により名義変更等が不当に遅延し、これによって乙に損害が生じた場合、甲は、その責任を負うものとする。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jbsbq5g7t8r" w:id="9"/>
      <w:bookmarkEnd w:id="9"/>
      <w:r w:rsidDel="00000000" w:rsidR="00000000" w:rsidRPr="00000000">
        <w:rPr>
          <w:rFonts w:ascii="Arial Unicode MS" w:cs="Arial Unicode MS" w:eastAsia="Arial Unicode MS" w:hAnsi="Arial Unicode MS"/>
          <w:b w:val="1"/>
          <w:bCs w:val="1"/>
          <w:rtl w:val="0"/>
        </w:rPr>
        <w:t xml:space="preserve">第9条（乙の表明及び保証）</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乙は、甲に対し、本契約締結時及び本車両の引渡時において、次の各号の事項が真実かつ正確であることを表明し、保証する。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（1）乙が本車両を適法に処分する権限を有していること。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（2）甲に事前に告知したものを除き、本車両について所有権留保、譲渡担保、質権、差押えその他第三者の権利又は処分制限が存在しないこと。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（3）乙が甲に申告した走行距離が、乙の知る限り実際の走行状況と相違していないこと。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（4）走行距離計について、乙又は乙の指示を受けた者による改ざん、交換その他不正な操作が行われていないこと。ただし、甲に事前に申告した場合を除く。</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（5）修復歴、事故歴、冠水歴、火災歴その他本車両の価値判断に重要な影響を与える事項について、乙が知っている事実を甲に申告していること。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（6）本車両の車台番号、登録情報その他本車両を特定する情報に偽造又は改ざんがないこと。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（7）本車両が盗難車その他違法に取得された車両ではないこと。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（8）その他甲による査定又は買取価格の決定に重大な影響を与える事項について、乙が故意に虚偽の説明又は重要事項の不告知をしていないこと。</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1x9w4zsdqmpo" w:id="10"/>
      <w:bookmarkEnd w:id="10"/>
      <w:r w:rsidDel="00000000" w:rsidR="00000000" w:rsidRPr="00000000">
        <w:rPr>
          <w:rFonts w:ascii="Arial Unicode MS" w:cs="Arial Unicode MS" w:eastAsia="Arial Unicode MS" w:hAnsi="Arial Unicode MS"/>
          <w:b w:val="1"/>
          <w:bCs w:val="1"/>
          <w:rtl w:val="0"/>
        </w:rPr>
        <w:t xml:space="preserve">第10条（査定及び申告事項）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甲は、本契約の締結に先立ち、本車両の外観、内装、走行距離、装備、機関の状態その他甲が必要と判断する事項を確認し、買取価格を査定するものとする。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乙は、甲による査定に際し、本車両について知っている事故歴、修復歴、故障、不具合、警告灯の点灯、冠水歴、改造歴、走行距離計の交換その他査定価格に重要な影響を与える事項を申告するものとする。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通常の査定によって発見することが困難な事項について、乙がこれを知りながら故意に告げなかった場合又は虚偽の申告を行った場合には、第12条の定めに従うものとする。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rs9jjj7f1r3e" w:id="11"/>
      <w:bookmarkEnd w:id="11"/>
      <w:r w:rsidDel="00000000" w:rsidR="00000000" w:rsidRPr="00000000">
        <w:rPr>
          <w:rFonts w:ascii="Arial Unicode MS" w:cs="Arial Unicode MS" w:eastAsia="Arial Unicode MS" w:hAnsi="Arial Unicode MS"/>
          <w:b w:val="1"/>
          <w:bCs w:val="1"/>
          <w:rtl w:val="0"/>
        </w:rPr>
        <w:t xml:space="preserve">第11条（契約不適合）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本車両の種類、品質又は状態が、本契約の内容又は乙が甲に明示した内容に適合しない場合の取扱いについては、民法その他関係法令及び本契約の定めに従うものとする。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査定時に確認した傷、へこみ、経年劣化、通常損耗その他中古車として通常想定される状態であって、買取価格の算定に反映されたものについては、原則として本条にいう契約不適合には該当しない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契約締結時に知っていた不具合又は通常の査定により確認できた事項については、乙に故意又は重大な申告義務違反がある場合を除き、甲は当該事項のみを理由として買取代金の減額その他の請求をしない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f2w7ac76sbmz" w:id="12"/>
      <w:bookmarkEnd w:id="12"/>
      <w:r w:rsidDel="00000000" w:rsidR="00000000" w:rsidRPr="00000000">
        <w:rPr>
          <w:rFonts w:ascii="Arial Unicode MS" w:cs="Arial Unicode MS" w:eastAsia="Arial Unicode MS" w:hAnsi="Arial Unicode MS"/>
          <w:b w:val="1"/>
          <w:bCs w:val="1"/>
          <w:rtl w:val="0"/>
        </w:rPr>
        <w:t xml:space="preserve">第12条（重要事項の不申告等）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締結後、乙が甲に申告していなかった重大な事故歴、修復歴、冠水歴、走行距離の改ざんその他本車両の価値に重大な影響を及ぼす事実が判明した場合であって、乙が当該事実を知りながら故意に申告しなかったとき、又は乙が虚偽の申告をしたときは、甲は乙に対し、相当な期間を定めて協議を求め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いて、当該事実により当初の買取価格を維持することが著しく不合理であると認められるときは、甲乙は、本車両の客観的価値への影響を考慮し、買取価格の変更について協議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第1項の事実が重大であり、当該事実を知っていれば甲が本契約を締結しなかったと合理的に認められる場合、甲は本契約を解除することができる。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甲は、単なる市場価格の変動、再販売価格の低下、甲の査定上の見落としその他乙の責めに帰することのできない事情のみを理由として、一方的に買取価格を減額し、又は本契約を解除することはできない。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lrggq9id6uvq" w:id="13"/>
      <w:bookmarkEnd w:id="13"/>
      <w:r w:rsidDel="00000000" w:rsidR="00000000" w:rsidRPr="00000000">
        <w:rPr>
          <w:rFonts w:ascii="Arial Unicode MS" w:cs="Arial Unicode MS" w:eastAsia="Arial Unicode MS" w:hAnsi="Arial Unicode MS"/>
          <w:b w:val="1"/>
          <w:bCs w:val="1"/>
          <w:rtl w:val="0"/>
        </w:rPr>
        <w:t xml:space="preserve">第13条（ローン残債等）</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本車両についてローン残債又は所有権留保が存在する場合、乙は、その内容をあらかじめ甲に申告するものとする。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甲乙は、ローン残債等がある場合、当該債務の精算方法、所有権解除の方法及び買取代金との差額の取扱いについて協議の上決定する。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買取代金がローン残債等の金額を下回る場合、乙は、その不足額について甲又は債権者との間で定めた方法により支払うものとする。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ewoldro2c3fo" w:id="14"/>
      <w:bookmarkEnd w:id="14"/>
      <w:r w:rsidDel="00000000" w:rsidR="00000000" w:rsidRPr="00000000">
        <w:rPr>
          <w:rFonts w:ascii="Arial Unicode MS" w:cs="Arial Unicode MS" w:eastAsia="Arial Unicode MS" w:hAnsi="Arial Unicode MS"/>
          <w:b w:val="1"/>
          <w:bCs w:val="1"/>
          <w:rtl w:val="0"/>
        </w:rPr>
        <w:t xml:space="preserve">第14条（公租公課等）</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本車両に関する自動車税その他の公租公課については、法令上の納税義務者を基本として、甲乙間で必要な精算を行うものとする。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本車両に関して未納の公租公課、反則金その他乙が負担すべき債務が存在し、名義変更等に支障が生じた場合、乙は速やかにこれを解消するものとする。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jxj1l31c12rq" w:id="15"/>
      <w:bookmarkEnd w:id="15"/>
      <w:r w:rsidDel="00000000" w:rsidR="00000000" w:rsidRPr="00000000">
        <w:rPr>
          <w:rFonts w:ascii="Arial Unicode MS" w:cs="Arial Unicode MS" w:eastAsia="Arial Unicode MS" w:hAnsi="Arial Unicode MS"/>
          <w:b w:val="1"/>
          <w:bCs w:val="1"/>
          <w:rtl w:val="0"/>
        </w:rPr>
        <w:t xml:space="preserve">第15条（車内情報等の消去）</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車両を甲に引き渡すまでに、カーナビゲーションシステム、ドライブレコーダー、車載通信機器その他本車両に搭載された機器に保存された住所、電話番号、位置情報、映像その他の個人情報について、可能な範囲で消去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乙は、本車両にETCカード、SDカード、USBメモリその他乙の所有物が残置されていないことを確認するものとする。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甲は、本車両の再販売、整備、初期化その他合理的に必要な範囲で、車載機器に残存する情報を消去することができる。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9x4r5yozboms" w:id="16"/>
      <w:bookmarkEnd w:id="16"/>
      <w:r w:rsidDel="00000000" w:rsidR="00000000" w:rsidRPr="00000000">
        <w:rPr>
          <w:rFonts w:ascii="Arial Unicode MS" w:cs="Arial Unicode MS" w:eastAsia="Arial Unicode MS" w:hAnsi="Arial Unicode MS"/>
          <w:b w:val="1"/>
          <w:bCs w:val="1"/>
          <w:rtl w:val="0"/>
        </w:rPr>
        <w:t xml:space="preserve">第16条（契約の解除）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甲又は乙は、相手方が本契約に重大な違反をし、相当な期間を定めてその是正を求めたにもかかわらず是正されない場合、本契約の全部又は一部を解除することができる。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前項にかかわらず、次の各号のいずれかに該当する場合、相手方は催告を要することなく本契約を解除することができる。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（1）本契約に関して重大な虚偽申告があったとき。</w:t>
        <w:br w:type="textWrapping"/>
        <w:t xml:space="preserve">（2）本車両について第三者の権利が存在し、売買の実行が困難となったとき。</w:t>
        <w:br w:type="textWrapping"/>
        <w:t xml:space="preserve">（3）差押え、仮差押えその他強制執行等を受け、本契約の履行が困難となったとき。</w:t>
        <w:br w:type="textWrapping"/>
        <w:t xml:space="preserve">（4）その他本契約を継続することが困難な重大な事由が生じたとき。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t1g7lfhawj4w" w:id="17"/>
      <w:bookmarkEnd w:id="17"/>
      <w:r w:rsidDel="00000000" w:rsidR="00000000" w:rsidRPr="00000000">
        <w:rPr>
          <w:rFonts w:ascii="Arial Unicode MS" w:cs="Arial Unicode MS" w:eastAsia="Arial Unicode MS" w:hAnsi="Arial Unicode MS"/>
          <w:b w:val="1"/>
          <w:bCs w:val="1"/>
          <w:rtl w:val="0"/>
        </w:rPr>
        <w:t xml:space="preserve">第17条（契約解除後の処理）</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本車両の引渡し後に本契約が解除された場合、甲は本車両を乙に返還し、乙は既に受領した買取代金があるときは、これを甲に返還するものとする。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本車両が既に第三者へ売却されるなど返還が困難となっている場合、甲乙は、解除原因、売却状況その他一切の事情を考慮し、その処理について協議するものとする。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1rpxtaikexcn"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これによって相手方に損害を与えた場合、当該当事者は、相手方に生じた通常かつ直接の損害を賠償するものとする。ただし、故意又は重大な過失がある場合は、この限りで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xe1l7xtv2wth"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甲及び乙は、自ら又は自らの役員等が、暴力団、暴力団員、暴力団関係企業、総会屋その他これらに準ずる反社会的勢力に該当しないことを表明し、保証する。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甲及び乙は、自ら又は第三者を利用して、相手方に対する暴力的行為、脅迫的行為、詐術、信用毀損、業務妨害その他これらに類する行為を行わないものとする。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相手方が前2項に違反した場合、当事者は何らの催告を要することなく本契約を解除することができる。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hnq77956gokm"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甲は、本契約及び本車両の名義変更、買取、査定、代金支払その他これらに付随する手続のために取得した乙の個人情報を、個人情報保護法その他関係法令に従い適切に取り扱うものとする。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ku8q6gpt4t0p" w:id="21"/>
      <w:bookmarkEnd w:id="21"/>
      <w:r w:rsidDel="00000000" w:rsidR="00000000" w:rsidRPr="00000000">
        <w:rPr>
          <w:rFonts w:ascii="Arial Unicode MS" w:cs="Arial Unicode MS" w:eastAsia="Arial Unicode MS" w:hAnsi="Arial Unicode MS"/>
          <w:b w:val="1"/>
          <w:bCs w:val="1"/>
          <w:rtl w:val="0"/>
        </w:rPr>
        <w:t xml:space="preserve">第21条（権利義務の譲渡）</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を第三者に譲渡し、承継させ、又は担保に供してはならない。ただし、本車両について甲が通常の営業活動として第三者に売却する場合は、この限りで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jsdc5a33kvo"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本契約に定めのない事項又は本契約の各条項の解釈について疑義が生じた場合、甲乙は、民法その他関係法令及び取引慣行を踏まえ、誠意をもって協議し解決するものとする。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rm6hytcens42" w:id="23"/>
      <w:bookmarkEnd w:id="23"/>
      <w:r w:rsidDel="00000000" w:rsidR="00000000" w:rsidRPr="00000000">
        <w:rPr>
          <w:rFonts w:ascii="Arial Unicode MS" w:cs="Arial Unicode MS" w:eastAsia="Arial Unicode MS" w:hAnsi="Arial Unicode MS"/>
          <w:b w:val="1"/>
          <w:bCs w:val="1"/>
          <w:rtl w:val="0"/>
        </w:rPr>
        <w:t xml:space="preserve">第23条（準拠法及び合意管轄）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本契約に関して訴訟の必要が生じた場合、●●地方裁判所又は●●簡易裁判所を第一審の合意管轄裁判所とする。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甲乙が電子契約その他の電磁的方法により本契約を締結する場合には、本契約の電磁的記録を作成し、各自これを保管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甲（買取事業者）</w:t>
      </w: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乙（売主）</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