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na7r9744m54" w:id="0"/>
      <w:bookmarkEnd w:id="0"/>
      <w:r w:rsidDel="00000000" w:rsidR="00000000" w:rsidRPr="00000000">
        <w:rPr>
          <w:rFonts w:ascii="Arial Unicode MS" w:cs="Arial Unicode MS" w:eastAsia="Arial Unicode MS" w:hAnsi="Arial Unicode MS"/>
          <w:b w:val="1"/>
          <w:bCs w:val="1"/>
          <w:sz w:val="44"/>
          <w:szCs w:val="44"/>
          <w:rtl w:val="0"/>
        </w:rPr>
        <w:t xml:space="preserve">コラボカフェ開催契約書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が共同して企画・実施するコラボレーションカフェ（以下「本イベント」という。）の開催に関し、次のとおりコラボカフェ開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g84xnnnvk2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がそれぞれの店舗、ブランド、商品、サービス、コンテンツ、キャラクターその他の資源を活用して本イベントを開催するにあたり、その企画、運営、役割分担、費用負担、売上の取扱い、知的財産権その他必要な事項を定め、本イベントの円滑かつ適正な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qy27n2ngq3c" w:id="2"/>
      <w:bookmarkEnd w:id="2"/>
      <w:r w:rsidDel="00000000" w:rsidR="00000000" w:rsidRPr="00000000">
        <w:rPr>
          <w:rFonts w:ascii="Arial Unicode MS" w:cs="Arial Unicode MS" w:eastAsia="Arial Unicode MS" w:hAnsi="Arial Unicode MS"/>
          <w:b w:val="1"/>
          <w:bCs w:val="1"/>
          <w:rtl w:val="0"/>
        </w:rPr>
        <w:t xml:space="preserve">第2条（本イベントの概要）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甲及び乙は、次の内容を基本として本イベントを開催する。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（1）イベント名称：＿＿＿＿＿＿＿＿</w:t>
        <w:br w:type="textWrapping"/>
        <w:t xml:space="preserve">（2）開催場所：＿＿＿＿＿＿＿＿</w:t>
        <w:br w:type="textWrapping"/>
        <w:t xml:space="preserve">（3）開催期間：＿＿年＿＿月＿＿日から＿＿年＿＿月＿＿日まで</w:t>
        <w:br w:type="textWrapping"/>
        <w:t xml:space="preserve">（4）営業時間：＿＿時＿＿分から＿＿時＿＿分まで</w:t>
        <w:br w:type="textWrapping"/>
        <w:t xml:space="preserve">（5）実施内容：コラボレーションメニューの提供、関連商品の販売、店内装飾、展示、キャンペーンその他甲乙が合意した企画</w:t>
        <w:br w:type="textWrapping"/>
        <w:t xml:space="preserve">（6）その他：＿＿＿＿＿＿＿＿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前項の内容を変更する場合、甲乙は事前に協議し、書面又は電磁的方法により合意するものとする。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3p3mzln7bjb"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甲及び乙は、本イベントの実施に必要な業務について、あらかじめ役割分担を定め、それぞれ自己が担当する業務を善良な管理者の注意をもって遂行する。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甲がカフェ・喫茶店等の店舗運営者である場合、甲は、原則として次の業務を担当する。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（1）店舗及び飲食スペースの提供</w:t>
        <w:br w:type="textWrapping"/>
        <w:t xml:space="preserve">（2）飲食物の調理及び提供</w:t>
        <w:br w:type="textWrapping"/>
        <w:t xml:space="preserve">（3）店舗従業者の配置及び管理</w:t>
        <w:br w:type="textWrapping"/>
        <w:t xml:space="preserve">（4）店舗内の衛生管理及び安全管理</w:t>
        <w:br w:type="textWrapping"/>
        <w:t xml:space="preserve">（5）飲食代金その他甲乙が合意した代金の収受</w:t>
        <w:br w:type="textWrapping"/>
        <w:t xml:space="preserve">（6）その他店舗運営に通常必要となる業務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乙がコラボレーションの対象となるブランド、作品、キャラクター、商品その他のコンテンツを提供する者である場合、乙は、原則として次の業務を担当する。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（1）本イベントで使用する素材、画像、ロゴその他必要なデータの提供</w:t>
        <w:br w:type="textWrapping"/>
        <w:t xml:space="preserve">（2）コラボレーション企画に必要な監修</w:t>
        <w:br w:type="textWrapping"/>
        <w:t xml:space="preserve">（3）関連商品、展示物その他必要な物品の提供又は手配</w:t>
        <w:br w:type="textWrapping"/>
        <w:t xml:space="preserve">（4）乙が管理する媒体を利用した告知及び宣伝</w:t>
        <w:br w:type="textWrapping"/>
        <w:t xml:space="preserve">（5）その他甲乙が合意した業務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具体的な役割分担について別途書面等で定めた場合は、その定めに従うものとする。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jnhtzxls9z" w:id="4"/>
      <w:bookmarkEnd w:id="4"/>
      <w:r w:rsidDel="00000000" w:rsidR="00000000" w:rsidRPr="00000000">
        <w:rPr>
          <w:rFonts w:ascii="Arial Unicode MS" w:cs="Arial Unicode MS" w:eastAsia="Arial Unicode MS" w:hAnsi="Arial Unicode MS"/>
          <w:b w:val="1"/>
          <w:bCs w:val="1"/>
          <w:rtl w:val="0"/>
        </w:rPr>
        <w:t xml:space="preserve">第4条（企画内容の決定及び変更）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本イベントにおける飲食メニュー、販売商品、販売価格、店舗装飾、特典、キャンペーン、広告宣伝その他の企画内容は、甲乙協議のうえ決定する。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甲又は乙は、相手方のブランドイメージ、信用又は権利に重大な影響を及ぼす可能性がある事項について、相手方の事前の承諾なく実施してはならない。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法令への対応、設備上の問題、安全管理その他やむを得ない事情により企画内容を変更する必要が生じた場合、甲乙は速やかに協議するものとする。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26gh94pb8k"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本イベントの開催に要する費用は、甲乙が別途合意した負担区分に従って負担する。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前項の合意がない費用については、当該費用を発生させる当事者が事前に相手方へその内容及び金額を提示し、相手方の承諾を得るものとする。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一方当事者が相手方の事前の承諾なく支出した費用については、別段の合意がない限り、当該支出を行った当事者が負担する。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hurp009rf259" w:id="6"/>
      <w:bookmarkEnd w:id="6"/>
      <w:r w:rsidDel="00000000" w:rsidR="00000000" w:rsidRPr="00000000">
        <w:rPr>
          <w:rFonts w:ascii="Arial Unicode MS" w:cs="Arial Unicode MS" w:eastAsia="Arial Unicode MS" w:hAnsi="Arial Unicode MS"/>
          <w:b w:val="1"/>
          <w:bCs w:val="1"/>
          <w:rtl w:val="0"/>
        </w:rPr>
        <w:t xml:space="preserve">第6条（売上及び精算）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本イベントにより生じた飲食、商品販売その他の売上の取扱いは、次のとおりとする。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売上の帰属：＿＿＿＿＿＿＿＿</w:t>
        <w:br w:type="textWrapping"/>
        <w:t xml:space="preserve">甲の分配割合：＿＿％</w:t>
        <w:br w:type="textWrapping"/>
        <w:t xml:space="preserve">乙の分配割合：＿＿％</w:t>
        <w:br w:type="textWrapping"/>
        <w:t xml:space="preserve">精算方法：＿＿＿＿＿＿＿＿</w:t>
        <w:br w:type="textWrapping"/>
        <w:t xml:space="preserve">精算期限：＿＿＿＿＿＿＿＿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売上から決済手数料、原材料費、販売手数料その他の費用を控除する場合、その対象となる費用及び計算方法は、甲乙が事前に定めるものとする。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売上を管理する当事者は、相手方から合理的な範囲で売上記録その他精算に必要な資料の提示を求められた場合、これに協力するものとする。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消費税その他の税金の取扱いについては、関係法令に従うものとする。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oe6fvie9cam" w:id="7"/>
      <w:bookmarkEnd w:id="7"/>
      <w:r w:rsidDel="00000000" w:rsidR="00000000" w:rsidRPr="00000000">
        <w:rPr>
          <w:rFonts w:ascii="Arial Unicode MS" w:cs="Arial Unicode MS" w:eastAsia="Arial Unicode MS" w:hAnsi="Arial Unicode MS"/>
          <w:b w:val="1"/>
          <w:bCs w:val="1"/>
          <w:rtl w:val="0"/>
        </w:rPr>
        <w:t xml:space="preserve">第7条（飲食物の提供及び衛生管理）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飲食物の調理及び提供を担当する当事者は、食品衛生法その他の関係法令を遵守し、適切な衛生管理を行うものとする。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飲食物の原材料、保存、調理、提供、廃棄その他食品の取扱いについては、安全性の確保に十分配慮するものとする。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食物アレルギーに関する情報を表示又は案内する場合、甲乙はその内容の正確性確保に努めるものとする。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食中毒その他飲食物に関する事故が発生し、又はそのおそれが判明した場合、甲乙は直ちに相手方へ報告し、被害拡大防止、行政機関への対応その他必要な措置について協力するものとする。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cmw8akqm47x" w:id="8"/>
      <w:bookmarkEnd w:id="8"/>
      <w:r w:rsidDel="00000000" w:rsidR="00000000" w:rsidRPr="00000000">
        <w:rPr>
          <w:rFonts w:ascii="Arial Unicode MS" w:cs="Arial Unicode MS" w:eastAsia="Arial Unicode MS" w:hAnsi="Arial Unicode MS"/>
          <w:b w:val="1"/>
          <w:bCs w:val="1"/>
          <w:rtl w:val="0"/>
        </w:rPr>
        <w:t xml:space="preserve">第8条（商品等の販売）</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本イベントにおいてコラボレーション商品その他の商品を販売する場合、甲乙は、販売商品、販売価格、販売方法、在庫管理、返品及び交換への対応その他必要な条件を事前に定めるものとする。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商品の品質、表示、包装その他については、当該商品を提供する当事者が関係法令を遵守し、その適法性及び安全性を確保するものとする。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販売終了後の残存在庫の取扱いについては、甲乙が別途協議して定める。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8gmnkgu40jxi"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甲又は乙が本契約締結前から保有する商号、商標、ロゴ、キャラクター、イラスト、写真、映像、文章、デザイン、著作物その他の知的財産に関する権利は、従前の権利者に帰属する。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本契約は、本イベントの実施に必要な範囲を超えて、相手方に知的財産権を譲渡し、又は恒久的な利用権を設定するものではない。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本イベントのため新たに制作するデザイン、画像、販促物、商品その他の成果物に関する権利の帰属及び利用条件については、甲乙が制作前に協議して定めるものとする。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甲及び乙は、相手方から提供された知的財産を、本イベントの目的以外に利用してはならない。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7fsb4g5f7i5b" w:id="10"/>
      <w:bookmarkEnd w:id="10"/>
      <w:r w:rsidDel="00000000" w:rsidR="00000000" w:rsidRPr="00000000">
        <w:rPr>
          <w:rFonts w:ascii="Arial Unicode MS" w:cs="Arial Unicode MS" w:eastAsia="Arial Unicode MS" w:hAnsi="Arial Unicode MS"/>
          <w:b w:val="1"/>
          <w:bCs w:val="1"/>
          <w:rtl w:val="0"/>
        </w:rPr>
        <w:t xml:space="preserve">第10条（名称、ロゴ等の使用）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甲及び乙は、本イベントの実施及び広告宣伝に必要な範囲に限り、相手方が許諾した名称、商標、ロゴ、画像その他の素材を使用することができる。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前項の素材を使用する場合、使用する当事者は、相手方から指定されたブランドガイドラインその他の条件を遵守するものとする。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素材の加工、改変又は第三者への提供を行う場合、事前に権利者の承諾を得なければならない。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本契約が終了した場合、甲及び乙は、別途承諾を得た場合を除き、相手方から提供された素材の新たな使用を停止するものとする。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lksm5sx30qs" w:id="11"/>
      <w:bookmarkEnd w:id="11"/>
      <w:r w:rsidDel="00000000" w:rsidR="00000000" w:rsidRPr="00000000">
        <w:rPr>
          <w:rFonts w:ascii="Arial Unicode MS" w:cs="Arial Unicode MS" w:eastAsia="Arial Unicode MS" w:hAnsi="Arial Unicode MS"/>
          <w:b w:val="1"/>
          <w:bCs w:val="1"/>
          <w:rtl w:val="0"/>
        </w:rPr>
        <w:t xml:space="preserve">第11条（広告宣伝）</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本イベントに関する広告、SNS投稿、ウェブサイト、チラシ、ポスター、プレスリリースその他の広報活動は、甲乙が協議のうえ実施する。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相手方の名称、商標、ロゴ、商品、サービス等を掲載する広告物について、相手方から事前確認を求められている場合は、公開又は配布前にその確認を受けるものとする。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甲及び乙は、事実と異なる表示、消費者に誤認を与える表示その他関係法令に違反する広告宣伝を行ってはならない。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pg73uy1ovwzn" w:id="12"/>
      <w:bookmarkEnd w:id="12"/>
      <w:r w:rsidDel="00000000" w:rsidR="00000000" w:rsidRPr="00000000">
        <w:rPr>
          <w:rFonts w:ascii="Arial Unicode MS" w:cs="Arial Unicode MS" w:eastAsia="Arial Unicode MS" w:hAnsi="Arial Unicode MS"/>
          <w:b w:val="1"/>
          <w:bCs w:val="1"/>
          <w:rtl w:val="0"/>
        </w:rPr>
        <w:t xml:space="preserve">第12条（第三者の権利侵害）</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甲及び乙は、自ら相手方へ提供する文章、画像、写真、イラスト、音楽、映像、ロゴその他の素材について、本イベントで利用するために必要な権利又は権限を有していることを確認する。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提供された素材について第三者から著作権、商標権、肖像権その他の権利侵害を理由とする申立て等がなされた場合、当該素材を提供した当事者は、相手方と協力して対応するものとする。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e7kxe8942ng"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イベントの企画又は実施に関連して相手方から開示された営業上、技術上その他業務上の非公知情報のうち、秘密である旨が明示された情報又はその性質上合理的に秘密であると認められる情報を、相手方の事前の承諾なく第三者に開示又は漏えい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次の各号のいずれかに該当する情報は、前項の秘密情報に含まれない。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（2）開示後、受領者の責めによらず公知となった情報</w:t>
        <w:br w:type="textWrapping"/>
        <w:t xml:space="preserve">（3）開示を受ける前から適法に保有していた情報</w:t>
        <w:br w:type="textWrapping"/>
        <w:t xml:space="preserve">（4）正当な権限を有する第三者から秘密保持義務を負うことなく取得した情報</w:t>
        <w:br w:type="textWrapping"/>
        <w:t xml:space="preserve">（5）相手方の秘密情報によることなく独自に取得又は開発した情報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法令又は行政機関若しくは裁判所の命令等により秘密情報の開示を求められた場合、必要最小限の範囲でこれを開示することができる。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qunmjt2zvvd"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イベントに関連して取得した来店者、購入者、応募者その他の個人に関する情報について、個人情報の保護に関する法律その他の関係法令を遵守し、本イベントの実施に必要な目的の範囲内で適切に取り扱う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ur3iygz9oguc" w:id="15"/>
      <w:bookmarkEnd w:id="15"/>
      <w:r w:rsidDel="00000000" w:rsidR="00000000" w:rsidRPr="00000000">
        <w:rPr>
          <w:rFonts w:ascii="Arial Unicode MS" w:cs="Arial Unicode MS" w:eastAsia="Arial Unicode MS" w:hAnsi="Arial Unicode MS"/>
          <w:b w:val="1"/>
          <w:bCs w:val="1"/>
          <w:rtl w:val="0"/>
        </w:rPr>
        <w:t xml:space="preserve">第15条（安全管理）</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甲及び乙は、本イベントの開催にあたり、来店者、従業者その他関係者の安全確保に努めるものとする。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混雑、設備故障、事故その他安全上の問題が生じた場合、甲乙は相互に協力し、入場制限、企画の中断その他必要な措置を講ずるものとする。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緊急事態が発生した場合、人命及び身体の安全確保を優先し、必要に応じて警察、消防、医療機関その他関係機関への連絡を行うものとする。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bouolde84kr"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担当業務の全部又は重要な一部を第三者に委託する場合は、事前に相手方の承諾を得るものとする。この場合、委託を行った当事者は、当該第三者に本契約上必要となる義務を遵守させ、その業務について責任を負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ok867g5ke5e" w:id="17"/>
      <w:bookmarkEnd w:id="17"/>
      <w:r w:rsidDel="00000000" w:rsidR="00000000" w:rsidRPr="00000000">
        <w:rPr>
          <w:rFonts w:ascii="Arial Unicode MS" w:cs="Arial Unicode MS" w:eastAsia="Arial Unicode MS" w:hAnsi="Arial Unicode MS"/>
          <w:b w:val="1"/>
          <w:bCs w:val="1"/>
          <w:rtl w:val="0"/>
        </w:rPr>
        <w:t xml:space="preserve">第17条（開催の中止又は変更）</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感染症の流行、火災、停電、交通機関の障害、行政機関による命令又は要請その他甲乙の合理的な支配を超える事由により、本イベントの全部又は一部の開催が困難となった場合、甲乙は開催期間、内容又は実施方法の変更若しくは開催の中止について協議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前項の場合における既に発生した費用、制作物、仕入商品その他の取扱いについては、発生原因、履行状況その他の事情を考慮し、甲乙協議のうえ合理的に決定する。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一方当事者の責めに帰すべき事由により本イベントが中止となった場合の費用及び損害の負担については、第21条の定めに従うものとする。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s7tz33ydefer"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甲及び乙は、本イベントに関し、次の各号に掲げる行為をしてはならない。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（2）相手方又は第三者の信用又はブランド価値を不当に毀損する行為</w:t>
        <w:br w:type="textWrapping"/>
        <w:t xml:space="preserve">（3）相手方又は第三者の知的財産権その他の権利を侵害する行為</w:t>
        <w:br w:type="textWrapping"/>
        <w:t xml:space="preserve">（4）本契約に基づき提供された素材等を許諾された範囲を超えて使用する行為</w:t>
        <w:br w:type="textWrapping"/>
        <w:t xml:space="preserve">（5）本イベントに関して虚偽又は誤解を招く表示を行う行為</w:t>
        <w:br w:type="textWrapping"/>
        <w:t xml:space="preserve">（6）その他本契約の目的に反し、甲乙間の信頼関係を著しく損なう行為</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vn7nrymguhu"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らの役員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3l9mz4t7eagl"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相手方に次の各号のいずれかの事由が生じた場合、甲又は乙は、催告をすることなく直ちに本契約を解除することができる。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（2）支払停止又は支払不能となったとき</w:t>
        <w:br w:type="textWrapping"/>
        <w:t xml:space="preserve">（3）破産手続、民事再生手続その他これらに類する手続の申立てがあったとき</w:t>
        <w:br w:type="textWrapping"/>
        <w:t xml:space="preserve">（4）差押え、仮差押えその他重大な信用不安が生じたとき</w:t>
        <w:br w:type="textWrapping"/>
        <w:t xml:space="preserve">（5）相手方の信用又はブランド価値を著しく毀損する行為を行ったとき</w:t>
        <w:br w:type="textWrapping"/>
        <w:t xml:space="preserve">（6）その他本契約を継続することが困難となる重大な事由が生じたとき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mbp8j6br0cr5"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相手方に生じた通常かつ直接の損害を賠償するものとする。ただし、故意又は重大な過失がある場合については、この限りで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3hps9kezbrcw"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z7pkjr3stipy" w:id="23"/>
      <w:bookmarkEnd w:id="23"/>
      <w:r w:rsidDel="00000000" w:rsidR="00000000" w:rsidRPr="00000000">
        <w:rPr>
          <w:rFonts w:ascii="Arial Unicode MS" w:cs="Arial Unicode MS" w:eastAsia="Arial Unicode MS" w:hAnsi="Arial Unicode MS"/>
          <w:b w:val="1"/>
          <w:bCs w:val="1"/>
          <w:rtl w:val="0"/>
        </w:rPr>
        <w:t xml:space="preserve">第23条（有効期間）</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9条（知的財産権）、第10条（名称、ロゴ等の使用）、第12条（第三者の権利侵害）、第13条（秘密保持）、第14条（個人情報の取扱い）、第21条（損害賠償）、第22条（権利義務の譲渡禁止）及び第25条（準拠法及び合意管轄）の規定は、その性質上必要な範囲で引き続き効力を有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q11ukxl05scq"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本契約に定めのない事項又は本契約の各条項の解釈について疑義が生じた場合、甲及び乙は、互いに誠意をもって協議し、円満な解決を図るものとする。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pPr>
      <w:bookmarkStart w:colFirst="0" w:colLast="0" w:name="_vk8lk1bof45f"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本契約の電磁的記録を作成し、甲乙が電子署名その他合意した方法により締結のうえ、各自その電磁的記録を保管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所在地：＿＿＿＿＿＿＿＿＿＿＿＿＿＿＿＿</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