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vaawy1ec2tu" w:id="0"/>
      <w:bookmarkEnd w:id="0"/>
      <w:r w:rsidDel="00000000" w:rsidR="00000000" w:rsidRPr="00000000">
        <w:rPr>
          <w:rFonts w:ascii="Arial Unicode MS" w:cs="Arial Unicode MS" w:eastAsia="Arial Unicode MS" w:hAnsi="Arial Unicode MS"/>
          <w:b w:val="1"/>
          <w:bCs w:val="1"/>
          <w:sz w:val="44"/>
          <w:szCs w:val="44"/>
          <w:rtl w:val="0"/>
        </w:rPr>
        <w:t xml:space="preserve">相続相談契約書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の相続、相続対策及び財産承継等に関する相談業務について、次のとおり相続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26e7x1wb6o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相続、相続対策、財産承継その他これらに関連する事項について、ファイナンシャル・プランナーとしての相談及び情報提供等を依頼し、乙がこれを受託するにあたり、その業務内容、報酬、責任範囲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i7mcsjvnhv1"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乙は、甲に対し、甲から提供された情報及び資料に基づき、次に掲げる業務（以下「本相談業務」という。）を行う。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（1）甲及びその家族の状況並びに相続に関する希望の確認</w:t>
        <w:br w:type="textWrapping"/>
        <w:t xml:space="preserve">（2）甲が保有する預貯金、有価証券、不動産、保険その他の財産及び債務に関する情報の整理</w:t>
        <w:br w:type="textWrapping"/>
        <w:t xml:space="preserve">（3）推定相続人その他相続関係に関する一般的な情報の整理</w:t>
        <w:br w:type="textWrapping"/>
        <w:t xml:space="preserve">（4）相続発生時に想定される資金需要及び家計への影響に関する分析</w:t>
        <w:br w:type="textWrapping"/>
        <w:t xml:space="preserve">（5）生命保険その他の金融商品を活用した相続対策に関する一般的な情報提供</w:t>
        <w:br w:type="textWrapping"/>
        <w:t xml:space="preserve">（6）生前贈与、財産承継その他相続対策に関する一般的な情報提供</w:t>
        <w:br w:type="textWrapping"/>
        <w:t xml:space="preserve">（7）相続後の生活設計及び資金計画に関する助言</w:t>
        <w:br w:type="textWrapping"/>
        <w:t xml:space="preserve">（8）弁護士、司法書士、税理士その他の専門家への相談が必要となる事項の整理</w:t>
        <w:br w:type="textWrapping"/>
        <w:t xml:space="preserve">（9）前各号に付随し、甲乙間で合意した業務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本相談業務の具体的な内容、実施日時、実施方法その他必要な事項は、甲乙協議の上定める。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乙は、本相談業務を行うにあたり、甲の意向、家族構成、資産状況、収支状況その他甲から提供された情報を踏まえ、合理的な範囲で情報提供及び助言を行う。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vwlkwhbve73" w:id="3"/>
      <w:bookmarkEnd w:id="3"/>
      <w:r w:rsidDel="00000000" w:rsidR="00000000" w:rsidRPr="00000000">
        <w:rPr>
          <w:rFonts w:ascii="Arial Unicode MS" w:cs="Arial Unicode MS" w:eastAsia="Arial Unicode MS" w:hAnsi="Arial Unicode MS"/>
          <w:b w:val="1"/>
          <w:bCs w:val="1"/>
          <w:rtl w:val="0"/>
        </w:rPr>
        <w:t xml:space="preserve">第3条（業務範囲）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乙が本契約に基づいて行う業務は、ファイナンシャル・プランナーとして行うことができる一般的な相談、情報提供及び資産・生活設計の整理に限るものとする。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乙は、法令上特定の資格を有する者のみが行うことのできる法律事務、税務代理、税務書類の作成、登記申請代理その他の業務を、本契約に基づいて行うものではない。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甲の相談内容について弁護士、司法書士、税理士、行政書士その他の専門資格者による判断又は手続が必要であると乙が判断した場合、乙は甲に対し、当該専門家への相談を推奨することができる。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94xy7xswwcan" w:id="4"/>
      <w:bookmarkEnd w:id="4"/>
      <w:r w:rsidDel="00000000" w:rsidR="00000000" w:rsidRPr="00000000">
        <w:rPr>
          <w:rFonts w:ascii="Arial Unicode MS" w:cs="Arial Unicode MS" w:eastAsia="Arial Unicode MS" w:hAnsi="Arial Unicode MS"/>
          <w:b w:val="1"/>
          <w:bCs w:val="1"/>
          <w:rtl w:val="0"/>
        </w:rPr>
        <w:t xml:space="preserve">第4条（相談の実施）</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本相談業務は、対面、電話、オンライン会議その他甲乙間で合意した方法により実施する。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相談の日時及び場所は、甲乙協議の上決定する。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甲が相談日時の変更又は取消しを希望するときは、乙が別途指定する期限までに乙へ通知するものとする。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甲の都合による遅刻その他の事情により相談開始時刻が遅れた場合であっても、乙は、予定された終了時刻を延長する義務を負わない。ただし、甲乙間で別途合意した場合はこの限りでない。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2sryt8nh3a5k" w:id="5"/>
      <w:bookmarkEnd w:id="5"/>
      <w:r w:rsidDel="00000000" w:rsidR="00000000" w:rsidRPr="00000000">
        <w:rPr>
          <w:rFonts w:ascii="Arial Unicode MS" w:cs="Arial Unicode MS" w:eastAsia="Arial Unicode MS" w:hAnsi="Arial Unicode MS"/>
          <w:b w:val="1"/>
          <w:bCs w:val="1"/>
          <w:rtl w:val="0"/>
        </w:rPr>
        <w:t xml:space="preserve">第5条（資料及び情報の提供）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甲は、本相談業務の実施に必要な範囲で、乙から求められた家族構成、財産、負債、収入、支出、保険契約その他の情報及び資料を、可能な範囲で乙に提供するものとする。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甲は、乙に提供する情報及び資料について、自己の知る限り正確かつ最新の内容を提供するよう努めるものとする。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乙は、原則として、甲から提供された情報及び資料を前提として本相談業務を行うものとし、別途合意した場合を除き、その真正性又は正確性を独自に調査する義務を負わない。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甲から必要な情報又は資料が提供されない場合、乙は、その範囲において本相談業務の全部又は一部を実施できないことがある。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kvq1cz7xqwdk" w:id="6"/>
      <w:bookmarkEnd w:id="6"/>
      <w:r w:rsidDel="00000000" w:rsidR="00000000" w:rsidRPr="00000000">
        <w:rPr>
          <w:rFonts w:ascii="Arial Unicode MS" w:cs="Arial Unicode MS" w:eastAsia="Arial Unicode MS" w:hAnsi="Arial Unicode MS"/>
          <w:b w:val="1"/>
          <w:bCs w:val="1"/>
          <w:rtl w:val="0"/>
        </w:rPr>
        <w:t xml:space="preserve">第6条（相談料及び支払方法）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甲は、本相談業務の対価として、乙に対し、次の相談料を支払う。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甲は、前項の相談料を、＿＿年＿＿月＿＿日までに、乙の指定する方法により支払うものとする。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振込手数料その他支払に要する費用は、甲の負担とする。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本相談業務の遂行に交通費、資料取得費その他の実費が必要となる場合、その負担については事前に甲乙間で協議する。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h7vrm2h8kpi" w:id="7"/>
      <w:bookmarkEnd w:id="7"/>
      <w:r w:rsidDel="00000000" w:rsidR="00000000" w:rsidRPr="00000000">
        <w:rPr>
          <w:rFonts w:ascii="Arial Unicode MS" w:cs="Arial Unicode MS" w:eastAsia="Arial Unicode MS" w:hAnsi="Arial Unicode MS"/>
          <w:b w:val="1"/>
          <w:bCs w:val="1"/>
          <w:rtl w:val="0"/>
        </w:rPr>
        <w:t xml:space="preserve">第7条（追加業務）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第2条に定める本相談業務の範囲を超える業務を甲が希望する場合、甲乙は、その内容、報酬、納期その他の条件について別途協議する。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乙は、追加業務について甲乙間の合意が成立するまで、当該業務を行う義務を負わない。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6w0kl2fhhp3q" w:id="8"/>
      <w:bookmarkEnd w:id="8"/>
      <w:r w:rsidDel="00000000" w:rsidR="00000000" w:rsidRPr="00000000">
        <w:rPr>
          <w:rFonts w:ascii="Arial Unicode MS" w:cs="Arial Unicode MS" w:eastAsia="Arial Unicode MS" w:hAnsi="Arial Unicode MS"/>
          <w:b w:val="1"/>
          <w:bCs w:val="1"/>
          <w:rtl w:val="0"/>
        </w:rPr>
        <w:t xml:space="preserve">第8条（専門家との連携）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乙は、本相談業務の過程において専門的な法律、税務、登記その他の判断が必要と認める場合、甲に対し、弁護士、税理士、司法書士その他の専門家への相談を提案することができる。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専門家への依頼は、原則として甲自身の判断及び責任において行うものとする。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専門家に支払う報酬その他の費用は、本契約の相談料には含まれず、別途甲が負担する。ただし、甲乙間で別段の合意をした場合はこの限りでない。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乙が専門家に甲の情報を提供する必要がある場合には、法令上許容される場合を除き、あらかじめ甲の同意を得るものとする。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v9vwhi5s4kx" w:id="9"/>
      <w:bookmarkEnd w:id="9"/>
      <w:r w:rsidDel="00000000" w:rsidR="00000000" w:rsidRPr="00000000">
        <w:rPr>
          <w:rFonts w:ascii="Arial Unicode MS" w:cs="Arial Unicode MS" w:eastAsia="Arial Unicode MS" w:hAnsi="Arial Unicode MS"/>
          <w:b w:val="1"/>
          <w:bCs w:val="1"/>
          <w:rtl w:val="0"/>
        </w:rPr>
        <w:t xml:space="preserve">第9条（金融商品等に関する情報提供）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乙が生命保険、金融商品その他の商品又はサービスについて情報を提供する場合、その情報提供は、乙が法令上行うことのできる範囲に限られる。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甲は、金融商品その他の商品又はサービスの契約について、その内容、費用、リスク等を自ら確認した上で、自らの判断及び責任において契約するものとする。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乙による情報提供は、将来の運用成果、節税効果、相続税額その他特定の結果を保証するものではない。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ph8mzpuzirag" w:id="10"/>
      <w:bookmarkEnd w:id="10"/>
      <w:r w:rsidDel="00000000" w:rsidR="00000000" w:rsidRPr="00000000">
        <w:rPr>
          <w:rFonts w:ascii="Arial Unicode MS" w:cs="Arial Unicode MS" w:eastAsia="Arial Unicode MS" w:hAnsi="Arial Unicode MS"/>
          <w:b w:val="1"/>
          <w:bCs w:val="1"/>
          <w:rtl w:val="0"/>
        </w:rPr>
        <w:t xml:space="preserve">第10条（相続税等に関する取扱い）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乙が相続税、贈与税その他の税金について説明する場合、その内容は一般的な制度又は情報の提供を目的とするものとする。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具体的な税額計算、税務相談、税務申告その他税理士法上税理士等に限定される業務については、甲は必要に応じて税理士その他の適切な専門家に相談するものとする。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税制その他の法令は改正されることがあるため、甲は、実際に相続対策その他の行為を行う際には、その時点における制度及び専門家の見解を確認するものとする。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7gptf2gnr14m" w:id="11"/>
      <w:bookmarkEnd w:id="11"/>
      <w:r w:rsidDel="00000000" w:rsidR="00000000" w:rsidRPr="00000000">
        <w:rPr>
          <w:rFonts w:ascii="Arial Unicode MS" w:cs="Arial Unicode MS" w:eastAsia="Arial Unicode MS" w:hAnsi="Arial Unicode MS"/>
          <w:b w:val="1"/>
          <w:bCs w:val="1"/>
          <w:rtl w:val="0"/>
        </w:rPr>
        <w:t xml:space="preserve">第11条（法的事項に関する取扱い）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乙が遺言、遺産分割、相続放棄、遺留分、成年後見その他の法律事項について情報を提供する場合、その内容は一般的な制度の説明に限るものとし、個別具体的な法律判断又は法律事務を行うものではない。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8s6czog5hn3d" w:id="12"/>
      <w:bookmarkEnd w:id="12"/>
      <w:r w:rsidDel="00000000" w:rsidR="00000000" w:rsidRPr="00000000">
        <w:rPr>
          <w:rFonts w:ascii="Arial Unicode MS" w:cs="Arial Unicode MS" w:eastAsia="Arial Unicode MS" w:hAnsi="Arial Unicode MS"/>
          <w:b w:val="1"/>
          <w:bCs w:val="1"/>
          <w:rtl w:val="0"/>
        </w:rPr>
        <w:t xml:space="preserve">第12条（甲の自己決定）</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乙による助言及び情報提供は、甲による意思決定を補助することを目的とする。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相続対策、贈与、保険契約、金融商品の購入又は解約、不動産の処分、遺言の作成その他の具体的な行為についての最終的な判断は、甲自身が行うものとする。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甲は、必要に応じて専門家その他の第三者から意見を得た上で意思決定を行うものとする。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wvd5q3ng2bbz" w:id="13"/>
      <w:bookmarkEnd w:id="13"/>
      <w:r w:rsidDel="00000000" w:rsidR="00000000" w:rsidRPr="00000000">
        <w:rPr>
          <w:rFonts w:ascii="Arial Unicode MS" w:cs="Arial Unicode MS" w:eastAsia="Arial Unicode MS" w:hAnsi="Arial Unicode MS"/>
          <w:b w:val="1"/>
          <w:bCs w:val="1"/>
          <w:rtl w:val="0"/>
        </w:rPr>
        <w:t xml:space="preserve">第13条（成果等の非保証）</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乙は、本相談業務により、相続税その他の税負担が必ず軽減されること、特定の財産承継が実現すること、相続人間の紛争が発生しないことその他特定の結果が生じることを保証するものではない。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将来の経済情勢、金融市場、税制、法令、家族関係、資産価値その他の事情の変化により、乙が提供した情報又は提案の前提が変化する場合がある。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1egu011wii6w"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乙は、本相談業務を通じて知り得た甲及びその家族の財産状況、家族関係、相続に関する意向その他の非公知の情報を、正当な理由なく第三者に開示又は漏えいしてはならない。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前項の規定は、次の各号に該当する情報については適用しない。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（2）取得後、乙の責めによらず公知となった情報</w:t>
        <w:br w:type="textWrapping"/>
        <w:t xml:space="preserve">（3）取得前から乙が適法に保有していた情報</w:t>
        <w:br w:type="textWrapping"/>
        <w:t xml:space="preserve">（4）正当な権限を有する第三者から秘密保持義務を負うことなく取得した情報</w:t>
        <w:br w:type="textWrapping"/>
        <w:t xml:space="preserve">（5）法令又は裁判所その他の公的機関により開示を求められた情報</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乙が本相談業務の遂行上必要な範囲で第三者に甲の秘密情報を開示する場合には、法令上許容される場合を除き、甲の同意を得るものとする。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6ieef76sffxt"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乙は、本相談業務に関連して取得した甲及びその家族その他の関係者の個人情報を、個人情報の保護に関する法律その他関係法令に従って適切に取り扱う。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乙は、取得した個人情報を、本相談業務の実施、甲への連絡、相談記録の管理その他本契約の履行に必要な目的の範囲内で利用する。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乙は、法令に基づく場合その他正当な理由がある場合を除き、甲の同意なく個人情報を第三者に提供しない。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6ds1gj0eawe" w:id="16"/>
      <w:bookmarkEnd w:id="16"/>
      <w:r w:rsidDel="00000000" w:rsidR="00000000" w:rsidRPr="00000000">
        <w:rPr>
          <w:rFonts w:ascii="Arial Unicode MS" w:cs="Arial Unicode MS" w:eastAsia="Arial Unicode MS" w:hAnsi="Arial Unicode MS"/>
          <w:b w:val="1"/>
          <w:bCs w:val="1"/>
          <w:rtl w:val="0"/>
        </w:rPr>
        <w:t xml:space="preserve">第16条（資料等の管理）</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乙は、甲から提供を受けた資料及び情報を、本相談業務の遂行に必要な範囲で適切に管理する。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本相談業務終了後、甲から返還を求められた原本資料がある場合、乙は合理的な期間内にこれを返還する。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法令上の保存義務その他正当な理由がある場合、乙は、本相談業務終了後も必要な範囲で相談記録その他の資料を保存することができる。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y0vu0ujb0cl2" w:id="17"/>
      <w:bookmarkEnd w:id="17"/>
      <w:r w:rsidDel="00000000" w:rsidR="00000000" w:rsidRPr="00000000">
        <w:rPr>
          <w:rFonts w:ascii="Arial Unicode MS" w:cs="Arial Unicode MS" w:eastAsia="Arial Unicode MS" w:hAnsi="Arial Unicode MS"/>
          <w:b w:val="1"/>
          <w:bCs w:val="1"/>
          <w:rtl w:val="0"/>
        </w:rPr>
        <w:t xml:space="preserve">第17条（禁止事項）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甲は、本相談業務に関し、次の各号に掲げる行為を行ってはならない。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（1）乙に対して虚偽の情報又は資料を故意に提供する行為</w:t>
        <w:br w:type="textWrapping"/>
        <w:t xml:space="preserve">（2）乙に法令又は公序良俗に反する行為を求める行為</w:t>
        <w:br w:type="textWrapping"/>
        <w:t xml:space="preserve">（3）乙又は第三者の権利又は利益を侵害する行為</w:t>
        <w:br w:type="textWrapping"/>
        <w:t xml:space="preserve">（4）乙に対する暴力、脅迫、著しい迷惑行為その他本相談業務の継続を困難にする行為</w:t>
        <w:br w:type="textWrapping"/>
        <w:t xml:space="preserve">（5）その他本契約の目的に照らして著しく不適切な行為</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pPr>
      <w:bookmarkStart w:colFirst="0" w:colLast="0" w:name="_ukvkifhzfpda" w:id="18"/>
      <w:bookmarkEnd w:id="18"/>
      <w:r w:rsidDel="00000000" w:rsidR="00000000" w:rsidRPr="00000000">
        <w:rPr>
          <w:rFonts w:ascii="Arial Unicode MS" w:cs="Arial Unicode MS" w:eastAsia="Arial Unicode MS" w:hAnsi="Arial Unicode MS"/>
          <w:b w:val="1"/>
          <w:bCs w:val="1"/>
          <w:rtl w:val="0"/>
        </w:rPr>
        <w:t xml:space="preserve">第18条（契約の解除）</w:t>
      </w: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甲又は乙は、相手方が本契約に違反し、相当の期間を定めてその是正を求めたにもかかわらず、当該期間内に違反が是正されない場合、本契約の全部又は一部を解除することができる。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（1）本契約の継続を困難にする重大な違反があったとき</w:t>
        <w:br w:type="textWrapping"/>
        <w:t xml:space="preserve">（2）相手方に対する信頼関係を著しく損なう行為があったとき</w:t>
        <w:br w:type="textWrapping"/>
        <w:t xml:space="preserve">（3）支払停止、破産手続開始その他これらに類する重大な信用不安が生じたとき</w:t>
        <w:br w:type="textWrapping"/>
        <w:t xml:space="preserve">（4）その他本契約を継続し難い重大な事由が生じたとき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本条に基づき契約が終了した場合の相談料その他の費用の精算については、既に実施した業務の内容等を踏まえ、甲乙協議の上処理する。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bwot1magm1ee"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xc1w55iw9lm6"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甲又は乙が、故意又は過失により本契約に違反し、相手方に損害を与えた場合には、当該違反と相当因果関係のある損害について賠償責任を負うものとする。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gxip5pohvmnd"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本契約終了後も、第14条、第15条、第20条その他その性質上契約終了後も存続すべき規定は、引き続き効力を有する。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pPr>
      <w:bookmarkStart w:colFirst="0" w:colLast="0" w:name="_snghrv2t1i3p" w:id="22"/>
      <w:bookmarkEnd w:id="22"/>
      <w:r w:rsidDel="00000000" w:rsidR="00000000" w:rsidRPr="00000000">
        <w:rPr>
          <w:rFonts w:ascii="Arial Unicode MS" w:cs="Arial Unicode MS" w:eastAsia="Arial Unicode MS" w:hAnsi="Arial Unicode MS"/>
          <w:b w:val="1"/>
          <w:bCs w:val="1"/>
          <w:rtl w:val="0"/>
        </w:rPr>
        <w:t xml:space="preserve">第22条（契約内容の変更）</w:t>
      </w: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本契約の内容を変更する場合、甲乙は、その変更内容について協議し、書面又は電磁的方法により合意するものとする。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5mcgbyipnvbg"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本契約に定めのない事項又は本契約の各条項の解釈について疑義が生じた場合、甲及び乙は、相互に誠意をもって協議し、その解決を図るものとする。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pPr>
      <w:bookmarkStart w:colFirst="0" w:colLast="0" w:name="_i92tu521kyne"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本契約に関して訴訟の必要が生じた場合には、＿＿＿＿地方裁判所又は＿＿＿＿簡易裁判所を第一審の専属的合意管轄裁判所とする。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の上、各1通を保有する。なお、電磁的方法により本契約を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登録・資格等：＿＿＿＿＿＿＿＿＿＿＿＿＿＿＿＿</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