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acne483wxim" w:id="0"/>
      <w:bookmarkEnd w:id="0"/>
      <w:r w:rsidDel="00000000" w:rsidR="00000000" w:rsidRPr="00000000">
        <w:rPr>
          <w:rFonts w:ascii="Arial Unicode MS" w:cs="Arial Unicode MS" w:eastAsia="Arial Unicode MS" w:hAnsi="Arial Unicode MS"/>
          <w:b w:val="1"/>
          <w:bCs w:val="1"/>
          <w:sz w:val="44"/>
          <w:szCs w:val="44"/>
          <w:rtl w:val="0"/>
        </w:rPr>
        <w:t xml:space="preserve">金融商品仲介契約書（FP）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甲」という。）と、〇〇（以下「乙」という。）は、乙が甲に対して行う金融商品に関する情報提供、金融商品仲介その他これらに付随する業務について、次のとおり金融商品仲介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ueb3twgfml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ファイナンシャルプランナーその他金融商品に関する専門的知識を有する者として、甲の資産形成、資産運用その他の金融に関する意向を踏まえ、法令上認められる範囲において金融商品に関する情報提供及び仲介等を行う場合の条件並びに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9b58zo54wja"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乙が甲に対して行う業務（以下「本業務」という。）は、次の各号に掲げる業務のうち、乙が法令、登録、所属金融商品取引業者等との契約その他の根拠に基づき行うことのできるものとする。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（1）甲の資産状況、収入、支出、家族構成、ライフプラン、投資経験、投資目的、投資期間及びリスク許容度等の確認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（2）金融商品及び金融サービスに関する一般的な情報の提供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（3）甲の希望及び意向に応じた金融商品取引業者、金融機関その他の事業者（以下「提携金融機関等」という。）の紹介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（4）金融商品の申込みその他の取引に関する手続の案内及び補助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（5）乙が金融商品仲介業その他必要な登録又は権限に基づき行うことのできる金融商品取引の仲介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（6）前各号に付随又は関連する業務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具体的な対象商品、対象サービス、提携金融機関等その他本業務の範囲については、乙が甲に対して別途説明するものとする。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乙は、法令上認められていない金融商品の販売、勧誘、代理、媒介、投資判断の一任その他の行為を行わないものとする。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44b4rj5fha8" w:id="3"/>
      <w:bookmarkEnd w:id="3"/>
      <w:r w:rsidDel="00000000" w:rsidR="00000000" w:rsidRPr="00000000">
        <w:rPr>
          <w:rFonts w:ascii="Arial Unicode MS" w:cs="Arial Unicode MS" w:eastAsia="Arial Unicode MS" w:hAnsi="Arial Unicode MS"/>
          <w:b w:val="1"/>
          <w:bCs w:val="1"/>
          <w:rtl w:val="0"/>
        </w:rPr>
        <w:t xml:space="preserve">第3条（乙の地位）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乙は、自己が有する資格、登録、所属関係及び権限の範囲内で本業務を行うものとする。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乙が金融商品仲介業者として本業務を行う場合、乙は、所属金融商品取引業者等から委託を受けた範囲内で金融商品仲介業務を行うものとする。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本契約は、乙が甲の代理人として自由に金融商品の売買その他の取引を行う権限を乙に付与するものではない。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乙は、甲から金銭、有価証券その他の財産の預託を受ける権限を有する場合を除き、本業務に関連して甲の金銭又は有価証券を預からないものとする。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cqz5uod2xdj" w:id="4"/>
      <w:bookmarkEnd w:id="4"/>
      <w:r w:rsidDel="00000000" w:rsidR="00000000" w:rsidRPr="00000000">
        <w:rPr>
          <w:rFonts w:ascii="Arial Unicode MS" w:cs="Arial Unicode MS" w:eastAsia="Arial Unicode MS" w:hAnsi="Arial Unicode MS"/>
          <w:b w:val="1"/>
          <w:bCs w:val="1"/>
          <w:rtl w:val="0"/>
        </w:rPr>
        <w:t xml:space="preserve">第4条（情報提供及び説明）</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乙は、本業務の実施にあたり、甲が金融商品又は金融サービスを検討するために必要と合理的に認められる情報を提供するよう努めるものとする。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金融商品について説明する場合、その商品の仕組み、期待される利益、元本損失その他の主要なリスク、手数料その他の費用、換金又は解約に関する条件その他重要な事項について、法令及び所属金融商品取引業者等の定めに従って説明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乙が甲に提供する市場動向、経済情勢、将来予測その他の情報には、不確実な要素が含まれることを甲は確認する。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乙が提供する情報は、提供時点において乙が利用可能な資料その他の情報に基づくものであり、将来にわたり同一の内容又は結果が維持されることを保証するものではない。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sr0dchgm9kk"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甲は、乙が本業務を適切に実施するために必要な範囲で、乙から求められた事項について正確かつ最新の情報を提供するものとする。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甲は、前項に基づき提供した情報に変更が生じ、本業務に影響を及ぼす可能性がある場合には、合理的な範囲で速やかに乙に通知するものとする。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甲が重要な情報を提供しなかった場合又は不正確な情報を提供した場合、乙による説明、情報提供その他の本業務の内容が甲の実情に適合しないことがあることを甲は確認する。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tc11wuzoiwi" w:id="6"/>
      <w:bookmarkEnd w:id="6"/>
      <w:r w:rsidDel="00000000" w:rsidR="00000000" w:rsidRPr="00000000">
        <w:rPr>
          <w:rFonts w:ascii="Arial Unicode MS" w:cs="Arial Unicode MS" w:eastAsia="Arial Unicode MS" w:hAnsi="Arial Unicode MS"/>
          <w:b w:val="1"/>
          <w:bCs w:val="1"/>
          <w:rtl w:val="0"/>
        </w:rPr>
        <w:t xml:space="preserve">第6条（適合性等への配慮）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上求められる場合、甲から提供された知識、経験、財産の状況、金融商品取引契約を締結する目的、投資方針、リスク許容度その他の事情を踏まえ、甲の意向及び実情に配慮して本業務を行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pej0tryodf4" w:id="7"/>
      <w:bookmarkEnd w:id="7"/>
      <w:r w:rsidDel="00000000" w:rsidR="00000000" w:rsidRPr="00000000">
        <w:rPr>
          <w:rFonts w:ascii="Arial Unicode MS" w:cs="Arial Unicode MS" w:eastAsia="Arial Unicode MS" w:hAnsi="Arial Unicode MS"/>
          <w:b w:val="1"/>
          <w:bCs w:val="1"/>
          <w:rtl w:val="0"/>
        </w:rPr>
        <w:t xml:space="preserve">第7条（金融商品の選択及び取引判断）</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金融商品への投資には、価格変動、金利変動、為替変動、信用状況の変化その他の要因によって損失が生じ、又は投資元本を下回る可能性があることを甲は理解するものとする。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金融商品に関する契約を締結する場合、提携金融機関等から交付又は提供される契約締結前交付書面その他の資料を確認し、その内容及びリスクを理解したうえで、自らの判断と責任により取引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乙による情報提供、説明、比較又は提案は、特定の金融商品について利益又は投資成果を保証するものではない。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乙は、別途法令上認められた契約を締結している場合を除き、甲に代わって最終的な投資判断を行わないものとする。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mpveypjhlx" w:id="8"/>
      <w:bookmarkEnd w:id="8"/>
      <w:r w:rsidDel="00000000" w:rsidR="00000000" w:rsidRPr="00000000">
        <w:rPr>
          <w:rFonts w:ascii="Arial Unicode MS" w:cs="Arial Unicode MS" w:eastAsia="Arial Unicode MS" w:hAnsi="Arial Unicode MS"/>
          <w:b w:val="1"/>
          <w:bCs w:val="1"/>
          <w:rtl w:val="0"/>
        </w:rPr>
        <w:t xml:space="preserve">第8条（金融商品取引契約の成立）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金融商品の購入、売却、申込みその他の取引に係る契約は、甲と当該金融商品を取り扱う金融商品取引業者その他の事業者との間で成立するものとする。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乙による金融商品の紹介又は仲介のみをもって、甲と乙との間に当該金融商品の売買その他の金融商品取引契約が成立するものではない。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金融商品取引契約の成立時期、約定条件、決済方法その他の取引条件については、当該金融商品を取り扱う事業者の定める契約条件によるものとする。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oejcp2e6wsp" w:id="9"/>
      <w:bookmarkEnd w:id="9"/>
      <w:r w:rsidDel="00000000" w:rsidR="00000000" w:rsidRPr="00000000">
        <w:rPr>
          <w:rFonts w:ascii="Arial Unicode MS" w:cs="Arial Unicode MS" w:eastAsia="Arial Unicode MS" w:hAnsi="Arial Unicode MS"/>
          <w:b w:val="1"/>
          <w:bCs w:val="1"/>
          <w:rtl w:val="0"/>
        </w:rPr>
        <w:t xml:space="preserve">第9条（手数料等）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甲が金融商品を購入又は利用する場合、金融商品取引業者等に対して、販売手数料、信託報酬、管理費用その他の商品ごとに定められた費用を負担する場合がある。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前項の費用については、当該金融商品の契約締結前交付書面、目論見書その他の資料に従うものとする。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乙が甲から本業務に関する相談料その他の報酬を直接受領する場合、その金額、計算方法、支払時期及び支払方法は、次のとおりとする。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報酬額：〇〇円（税込）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支払時期：〇〇年〇月〇日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支払方法：〇〇</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乙が提携金融機関等から金融商品仲介その他に関する報酬又は手数料を受領する場合、乙は、法令その他必要なルールに従って取り扱うものとする。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dkrqmrcecw4" w:id="10"/>
      <w:bookmarkEnd w:id="10"/>
      <w:r w:rsidDel="00000000" w:rsidR="00000000" w:rsidRPr="00000000">
        <w:rPr>
          <w:rFonts w:ascii="Arial Unicode MS" w:cs="Arial Unicode MS" w:eastAsia="Arial Unicode MS" w:hAnsi="Arial Unicode MS"/>
          <w:b w:val="1"/>
          <w:bCs w:val="1"/>
          <w:rtl w:val="0"/>
        </w:rPr>
        <w:t xml:space="preserve">第10条（利益相反への対応）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乙は、本業務を行うにあたり、甲の利益と乙又は提携金融機関等の利益との間に利益相反が生じる可能性に留意するものとする。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乙は、法令等に基づき説明又は開示が必要となる利益相反事項がある場合、甲に対して必要な説明又は情報提供を行うものとする。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甲は、乙が特定の金融機関等と提携関係を有する場合、乙が取り扱うことのできる金融商品又はサービスが市場に存在するすべての商品又はサービスを網羅するものではない場合があることを確認する。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bwb15stmogk"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乙は、本業務の実施にあたり、次の各号に掲げる行為を行わないものとする。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（1）法令に違反する金融商品の勧誘、販売、媒介又は代理を行うこと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（2）金融商品の元本、利益、利回りその他の投資成果を保証すること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（3）重要な事項について虚偽の説明をし、又は重要な事実を故意に告げないこと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（4）甲の意思に反して取引を行わせること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（5）乙に認められた権限を超えて甲の代理人として金融商品取引を行うこと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（6）法令に反して甲から金銭又は有価証券等の預託を受けること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（7）その他金融商品取引法その他の関係法令に違反する行為</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gbkirg3qkls" w:id="12"/>
      <w:bookmarkEnd w:id="12"/>
      <w:r w:rsidDel="00000000" w:rsidR="00000000" w:rsidRPr="00000000">
        <w:rPr>
          <w:rFonts w:ascii="Arial Unicode MS" w:cs="Arial Unicode MS" w:eastAsia="Arial Unicode MS" w:hAnsi="Arial Unicode MS"/>
          <w:b w:val="1"/>
          <w:bCs w:val="1"/>
          <w:rtl w:val="0"/>
        </w:rPr>
        <w:t xml:space="preserve">第12条（第三者サービス）</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本業務に関連して甲が提携金融機関等その他の第三者が提供するサービスを利用する場合、当該サービスについては、その提供者が定める契約条件、利用規約その他の条件が適用されるものとする。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乙は、自己の責めに帰すべき事由がある場合を除き、第三者が提供するサービス自体の内容、継続性その他について責任を負わないものとする。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vuwk0i35gao"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を通じて知り得た相手方の営業上、財産上その他の非公知の情報を、相手方の事前の承諾なく、本契約の履行以外の目的に利用し、又は第三者に開示若しくは漏えい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（2）取得後、自己の責めによらず公知となった情報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（3）取得時に既に適法に保有していた情報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（4）正当な権限を有する第三者から守秘義務を負うことなく取得した情報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（5）相手方から取得した情報によらず独自に取得又は開発した情報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法令又は裁判所その他の公的機関の命令等により情報の開示を求められた場合、必要な範囲で当該情報を開示することができる。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waxd7qjimqw"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乙は、本業務に関連して取得した甲の個人情報を、個人情報の保護に関する法律その他の関係法令及び乙が別途定めるプライバシーポリシー等に従い、適切に取り扱うものとする。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乙は、本業務の遂行、金融商品の紹介又は仲介、本人確認、問い合わせ対応その他あらかじめ明示した利用目的の範囲内で甲の個人情報を利用するものとする。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乙が本業務の遂行に必要な範囲で甲の情報を提携金融機関等に提供する場合、法令に従い必要な手続を行うものとする。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l4y26lx9k83y"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期間満了日の〇日前までに甲又は乙のいずれからも契約を終了する旨の通知がない場合、本契約を同一条件で〇年間更新するものとし、以後も同様とする。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前項の定めにかかわらず、個別相談その他一回限りの業務として本契約を締結する場合には、当該業務の終了をもって本契約を終了することができる。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rwgph4ddondi"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〇日前までに書面又は電磁的方法により通知することにより、本契約を中途解約することができる。ただし、既に成立した金融商品取引契約については、当該金融商品取引契約に定める解約、換金その他の条件に従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cbh515l09z6"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甲又は乙は、相手方が次の各号のいずれかに該当した場合、催告を要することなく、本契約の全部又は一部を解除することができる。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（1）本契約の重要な条項に違反したとき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（2）本契約に関して重大な虚偽の申告をしたとき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（3）支払停止若しくは支払不能となり、又は破産手続開始、民事再生手続開始その他これらに類する手続の申立てがあったとき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（4）相手方との信頼関係を著しく損なう重大な行為があったとき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（5）その他本契約を継続することが困難となる重大な事由が生じたとき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vkoqto46ftv" w:id="18"/>
      <w:bookmarkEnd w:id="18"/>
      <w:r w:rsidDel="00000000" w:rsidR="00000000" w:rsidRPr="00000000">
        <w:rPr>
          <w:rFonts w:ascii="Arial Unicode MS" w:cs="Arial Unicode MS" w:eastAsia="Arial Unicode MS" w:hAnsi="Arial Unicode MS"/>
          <w:b w:val="1"/>
          <w:bCs w:val="1"/>
          <w:rtl w:val="0"/>
        </w:rPr>
        <w:t xml:space="preserve">第18条（登録等の喪失）</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を行うために必要となる登録、資格、所属関係その他の権限を喪失し、停止され、又は本業務を適法に継続することができなくなった場合、乙は、合理的に可能な範囲で速やかに甲に通知し、当該業務を停止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gbztiqrwrlw6"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及びそ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甲及び乙は、自ら又は第三者を利用して、暴力的要求、法的責任を超えた不当な要求、脅迫的言動、信用を毀損する行為その他これらに準ずる行為を行わないものとする。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m0bbug2u5bco"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甲又は乙が本契約に違反し、自己の責めに帰すべき事由によって相手方に損害を与えた場合、当該当事者は、その損害を賠償する責任を負うものとする。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3ipnrwx8x7rk" w:id="21"/>
      <w:bookmarkEnd w:id="21"/>
      <w:r w:rsidDel="00000000" w:rsidR="00000000" w:rsidRPr="00000000">
        <w:rPr>
          <w:rFonts w:ascii="Arial Unicode MS" w:cs="Arial Unicode MS" w:eastAsia="Arial Unicode MS" w:hAnsi="Arial Unicode MS"/>
          <w:b w:val="1"/>
          <w:bCs w:val="1"/>
          <w:rtl w:val="0"/>
        </w:rPr>
        <w:t xml:space="preserve">第21条（投資損失等）</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甲は、金融商品の価格又は価値が市場環境、経済情勢、発行者の信用状況その他の要因によって変動することを理解し、金融商品取引に伴う市場リスク等を負担するものとする。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乙の故意又は過失その他法令上乙が責任を負うべき事由によって生じた場合を除き、市場価格の変動その他乙の責めに帰することのできない事情によって甲に生じた投資損失について責任を負わない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本条は、乙が法令上負うべき説明義務その他の義務又は責任を免除するものではない。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7jombgdh0yyz"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93ijyy8lxqjp"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本契約の内容を変更する場合、甲乙協議のうえ、書面又は電磁的方法により合意するものとする。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hbel87cxe3w8" w:id="24"/>
      <w:bookmarkEnd w:id="24"/>
      <w:r w:rsidDel="00000000" w:rsidR="00000000" w:rsidRPr="00000000">
        <w:rPr>
          <w:rFonts w:ascii="Arial Unicode MS" w:cs="Arial Unicode MS" w:eastAsia="Arial Unicode MS" w:hAnsi="Arial Unicode MS"/>
          <w:b w:val="1"/>
          <w:bCs w:val="1"/>
          <w:rtl w:val="0"/>
        </w:rPr>
        <w:t xml:space="preserve">第24条（存続条項）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13条（秘密保持）、第14条（個人情報の取扱い）、第20条（損害賠償）、第21条（投資損失等）、第22条（権利義務の譲渡禁止）、第26条（協議事項）及び第27条（準拠法及び合意管轄）の規定は、その性質に応じて有効に存続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qsidu3hcvj8h" w:id="25"/>
      <w:bookmarkEnd w:id="25"/>
      <w:r w:rsidDel="00000000" w:rsidR="00000000" w:rsidRPr="00000000">
        <w:rPr>
          <w:rFonts w:ascii="Arial Unicode MS" w:cs="Arial Unicode MS" w:eastAsia="Arial Unicode MS" w:hAnsi="Arial Unicode MS"/>
          <w:b w:val="1"/>
          <w:bCs w:val="1"/>
          <w:rtl w:val="0"/>
        </w:rPr>
        <w:t xml:space="preserve">第25条（分離可能性）</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本契約のいずれかの条項又はその一部が法令等により無効又は執行不能と判断された場合であっても、本契約のその他の条項及び当該条項の残部は、引き続き有効に存続するものとする。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a8iygenoylov"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本契約に定めのない事項又は本契約の各条項の解釈について疑義が生じた場合、甲及び乙は、関係法令及び取引慣行を踏まえ、誠意をもって協議し、その解決を図るものとする。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gq1vblyo08rg"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本契約に関して甲乙間に訴訟その他の紛争が生じた場合、〇〇地方裁判所又は〇〇簡易裁判所を第一審の専属的合意管轄裁判所とする。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うえ各1通を保有する。なお、電磁的方法により本契約を締結する場合は、電磁的記録を作成し、甲乙が電子署名その他合意した方法により締結し、それぞれ当該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　　　　　　　　　　　　</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登録・所属等：　　　　　　　　　　　　</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　</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