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51caxeglsyb" w:id="0"/>
      <w:bookmarkEnd w:id="0"/>
      <w:r w:rsidDel="00000000" w:rsidR="00000000" w:rsidRPr="00000000">
        <w:rPr>
          <w:rFonts w:ascii="Arial Unicode MS" w:cs="Arial Unicode MS" w:eastAsia="Arial Unicode MS" w:hAnsi="Arial Unicode MS"/>
          <w:b w:val="1"/>
          <w:bCs w:val="1"/>
          <w:sz w:val="44"/>
          <w:szCs w:val="44"/>
          <w:rtl w:val="0"/>
        </w:rPr>
        <w:t xml:space="preserve">不動産投資相談契約書（FP）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甲に対して提供する不動産投資に関するファイナンシャルプランニングその他の相談業務について、次のとおり不動産投資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j0texjs12x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検討し、又は実施している不動産投資について、乙がファイナンシャルプランナーとして、甲の資産状況、収支状況、家族構成、ライフプラン、投資目的、リスク許容度その他必要な事情を踏まえて情報提供、分析及び助言を行い、甲の合理的な資産形成及び投資判断を支援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9pol0e0z7i7"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乙は、甲に対し、次に掲げる業務のうち、甲乙間で合意した業務（以下「本業務」という。）を行う。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（1）不動産投資に関する一般的な情報提供</w:t>
        <w:br w:type="textWrapping"/>
        <w:t xml:space="preserve">（2）甲の資産、負債、収入、支出その他財務状況の整理及び分析</w:t>
        <w:br w:type="textWrapping"/>
        <w:t xml:space="preserve">（3）甲のライフプラン及び資産形成方針を踏まえた不動産投資計画の検討</w:t>
        <w:br w:type="textWrapping"/>
        <w:t xml:space="preserve">（4）不動産投資に必要となる自己資金及び借入金に関する資金計画の検討</w:t>
        <w:br w:type="textWrapping"/>
        <w:t xml:space="preserve">（5）想定賃料、空室率、管理費、修繕費、税金その他の条件を用いた収支シミュレーション</w:t>
        <w:br w:type="textWrapping"/>
        <w:t xml:space="preserve">（6）表面利回り、実質利回り、キャッシュフローその他の投資指標に関する説明及び分析</w:t>
        <w:br w:type="textWrapping"/>
        <w:t xml:space="preserve">（7）借入期間、金利、返済額その他の住宅ローン又は不動産投資ローンに関する一般的な情報提供</w:t>
        <w:br w:type="textWrapping"/>
        <w:t xml:space="preserve">（8）不動産投資に伴うリスクに関する説明</w:t>
        <w:br w:type="textWrapping"/>
        <w:t xml:space="preserve">（9）保有不動産を含む資産構成及び将来の資産形成に関する助言</w:t>
        <w:br w:type="textWrapping"/>
        <w:t xml:space="preserve">（10）不動産の保有、売却、相続その他の出口戦略に関する一般的な情報提供</w:t>
        <w:br w:type="textWrapping"/>
        <w:t xml:space="preserve">（11）その他甲乙間で別途合意した不動産投資に関する相談業務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本業務の具体的な内容、相談方法、相談回数、成果物の有無その他必要な事項については、本契約又は甲乙間で別途合意する申込書その他の書面若しくは電磁的方法により定める。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oxmyp2nbcwcz" w:id="3"/>
      <w:bookmarkEnd w:id="3"/>
      <w:r w:rsidDel="00000000" w:rsidR="00000000" w:rsidRPr="00000000">
        <w:rPr>
          <w:rFonts w:ascii="Arial Unicode MS" w:cs="Arial Unicode MS" w:eastAsia="Arial Unicode MS" w:hAnsi="Arial Unicode MS"/>
          <w:b w:val="1"/>
          <w:bCs w:val="1"/>
          <w:rtl w:val="0"/>
        </w:rPr>
        <w:t xml:space="preserve">第3条（業務範囲）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乙は、ファイナンシャルプランニングの観点から情報提供及び助言を行うものとし、特定の不動産の購入、売却、賃貸借その他の取引について、その成立又は利益を保証するものではない。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乙が宅地建物取引業その他法令上必要となる免許又は登録を有していない場合、乙は、宅地若しくは建物の売買、交換若しくは貸借について、宅地建物取引業法上の媒介又は代理に該当する業務を行わない。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乙は、弁護士、税理士、司法書士、不動産鑑定士その他の資格を必要とする業務について、当該資格を有しない限りこれを行わない。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個別具体的な法律、税務、登記、不動産評価その他専門資格を必要とする事項については、甲が必要に応じて各分野の専門家に相談するものとする。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9d0rdbi9bfiw" w:id="4"/>
      <w:bookmarkEnd w:id="4"/>
      <w:r w:rsidDel="00000000" w:rsidR="00000000" w:rsidRPr="00000000">
        <w:rPr>
          <w:rFonts w:ascii="Arial Unicode MS" w:cs="Arial Unicode MS" w:eastAsia="Arial Unicode MS" w:hAnsi="Arial Unicode MS"/>
          <w:b w:val="1"/>
          <w:bCs w:val="1"/>
          <w:rtl w:val="0"/>
        </w:rPr>
        <w:t xml:space="preserve">第4条（相談方法）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本業務は、対面、電話、電子メール、オンライン会議システムその他甲乙間で合意した方法により実施する。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s6i03w2ulflc" w:id="5"/>
      <w:bookmarkEnd w:id="5"/>
      <w:r w:rsidDel="00000000" w:rsidR="00000000" w:rsidRPr="00000000">
        <w:rPr>
          <w:rFonts w:ascii="Arial Unicode MS" w:cs="Arial Unicode MS" w:eastAsia="Arial Unicode MS" w:hAnsi="Arial Unicode MS"/>
          <w:b w:val="1"/>
          <w:bCs w:val="1"/>
          <w:rtl w:val="0"/>
        </w:rPr>
        <w:t xml:space="preserve">第5条（甲による情報提供）</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甲は、本業務の遂行に必要な範囲で、乙に対し、収入、支出、預貯金、保有資産、借入金、家族構成、投資経験、購入を検討する不動産に関する資料その他乙が合理的に必要と判断する情報を提供する。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甲は、乙に提供する情報及び資料が、提供時点において正確かつ最新のものであるよう努めるものとする。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重要な情報を提供しなかった場合、又は甲が提供した情報に誤り若しくは不足があった場合、乙による分析、シミュレーション又は助言の結果が実際の状況と異なることがあることを、甲はあらかじめ了承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7252q25sgme4" w:id="6"/>
      <w:bookmarkEnd w:id="6"/>
      <w:r w:rsidDel="00000000" w:rsidR="00000000" w:rsidRPr="00000000">
        <w:rPr>
          <w:rFonts w:ascii="Arial Unicode MS" w:cs="Arial Unicode MS" w:eastAsia="Arial Unicode MS" w:hAnsi="Arial Unicode MS"/>
          <w:b w:val="1"/>
          <w:bCs w:val="1"/>
          <w:rtl w:val="0"/>
        </w:rPr>
        <w:t xml:space="preserve">第6条（収支シミュレーション等）</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乙が作成又は提示する収支シミュレーション、資金計画、利回り計算、返済計画その他の試算は、甲から提供された情報及び作成時点において合理的に利用可能な情報を基礎とした参考資料である。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前項の試算に使用する賃料、入居率、空室期間、物件価格、管理費、修繕費、金利、税金、保険料、売却価格その他の数値は、将来にわたり確定又は保証されたものではない。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市場環境、経済情勢、金利、税制、不動産価格、賃貸需要その他の事情の変化により、実際の収益、支出又は資産価値が試算結果と異なる場合がある。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2esedugrwlbf" w:id="7"/>
      <w:bookmarkEnd w:id="7"/>
      <w:r w:rsidDel="00000000" w:rsidR="00000000" w:rsidRPr="00000000">
        <w:rPr>
          <w:rFonts w:ascii="Arial Unicode MS" w:cs="Arial Unicode MS" w:eastAsia="Arial Unicode MS" w:hAnsi="Arial Unicode MS"/>
          <w:b w:val="1"/>
          <w:bCs w:val="1"/>
          <w:rtl w:val="0"/>
        </w:rPr>
        <w:t xml:space="preserve">第7条（不動産投資に伴うリスク）</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甲は、不動産投資には、次に掲げるものを含む各種のリスクが存在することを理解した上で、自己の判断と責任により投資を行うものとする。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（1）不動産価格が下落するリスク</w:t>
        <w:br w:type="textWrapping"/>
        <w:t xml:space="preserve">（2）賃料が下落するリスク</w:t>
        <w:br w:type="textWrapping"/>
        <w:t xml:space="preserve">（3）空室又は長期空室が発生するリスク</w:t>
        <w:br w:type="textWrapping"/>
        <w:t xml:space="preserve">（4）賃借人の賃料滞納その他の信用リスク</w:t>
        <w:br w:type="textWrapping"/>
        <w:t xml:space="preserve">（5）建物、設備等の修繕又は交換費用が発生するリスク</w:t>
        <w:br w:type="textWrapping"/>
        <w:t xml:space="preserve">（6）管理費、修繕積立金その他の維持費が増加するリスク</w:t>
        <w:br w:type="textWrapping"/>
        <w:t xml:space="preserve">（7）借入金の金利が上昇するリスク</w:t>
        <w:br w:type="textWrapping"/>
        <w:t xml:space="preserve">（8）融資条件が変更され、又は希望する融資を受けられないリスク</w:t>
        <w:br w:type="textWrapping"/>
        <w:t xml:space="preserve">（9）地震、火災、風水害その他の災害による損害が発生するリスク</w:t>
        <w:br w:type="textWrapping"/>
        <w:t xml:space="preserve">（10）税制、法令その他の制度変更による影響を受けるリスク</w:t>
        <w:br w:type="textWrapping"/>
        <w:t xml:space="preserve">（11）希望する時期又は価格で不動産を売却できない流動性リスク</w:t>
        <w:br w:type="textWrapping"/>
        <w:t xml:space="preserve">（12）その他不動産の取得、保有、賃貸又は売却に伴うリスク</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mho810fn1ut7" w:id="8"/>
      <w:bookmarkEnd w:id="8"/>
      <w:r w:rsidDel="00000000" w:rsidR="00000000" w:rsidRPr="00000000">
        <w:rPr>
          <w:rFonts w:ascii="Arial Unicode MS" w:cs="Arial Unicode MS" w:eastAsia="Arial Unicode MS" w:hAnsi="Arial Unicode MS"/>
          <w:b w:val="1"/>
          <w:bCs w:val="1"/>
          <w:rtl w:val="0"/>
        </w:rPr>
        <w:t xml:space="preserve">第8条（投資判断）</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乙による情報提供、分析及び助言は、甲による投資判断を補助することを目的とするものであり、乙が甲に代わって投資判断を行うものではない。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不動産の購入、売却、借入れ、賃貸その他の最終的な意思決定は、甲が自己の判断と責任において行う。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甲は、必要に応じて、不動産会社、金融機関、弁護士、税理士、司法書士、不動産鑑定士、建築士その他の専門家から説明又は助言を受けた上で投資判断を行うものとする。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villwkfb7k0a" w:id="9"/>
      <w:bookmarkEnd w:id="9"/>
      <w:r w:rsidDel="00000000" w:rsidR="00000000" w:rsidRPr="00000000">
        <w:rPr>
          <w:rFonts w:ascii="Arial Unicode MS" w:cs="Arial Unicode MS" w:eastAsia="Arial Unicode MS" w:hAnsi="Arial Unicode MS"/>
          <w:b w:val="1"/>
          <w:bCs w:val="1"/>
          <w:rtl w:val="0"/>
        </w:rPr>
        <w:t xml:space="preserve">第9条（物件情報等の確認）</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乙は、甲から提示された販売資料、物件概要書、レントロール、収支資料その他の資料を本業務に利用することができる。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乙は、別途明示的に合意した場合を除き、対象不動産について、現地調査、建物状況調査、法令上の制限の調査、権利関係の調査、境界確認、耐震性能の調査その他専門的な物件調査を行う義務を負わない。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甲は、不動産を取得する場合には、重要事項説明、登記事項証明書、売買契約書、賃貸借契約の状況、管理状況その他必要な事項を自ら又は専門家を通じて確認するものとする。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g9yd634yscrk" w:id="10"/>
      <w:bookmarkEnd w:id="10"/>
      <w:r w:rsidDel="00000000" w:rsidR="00000000" w:rsidRPr="00000000">
        <w:rPr>
          <w:rFonts w:ascii="Arial Unicode MS" w:cs="Arial Unicode MS" w:eastAsia="Arial Unicode MS" w:hAnsi="Arial Unicode MS"/>
          <w:b w:val="1"/>
          <w:bCs w:val="1"/>
          <w:rtl w:val="0"/>
        </w:rPr>
        <w:t xml:space="preserve">第10条（融資に関する事項）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乙が融資、金利、返済方法、借入期間その他の資金調達に関する情報を提供する場合、その内容は一般的な情報提供又は資金計画上の助言として行うものとする。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金融機関による融資の可否、融資額、金利、返済期間その他の融資条件は、当該金融機関が独自の基準に基づいて判断するものであり、乙はその結果を保証しない。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甲は、実際に借入れを行う場合、金融機関から融資条件及び返済条件について説明を受け、自らその内容を確認するものとする。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7jqwt9bgcxz7" w:id="11"/>
      <w:bookmarkEnd w:id="11"/>
      <w:r w:rsidDel="00000000" w:rsidR="00000000" w:rsidRPr="00000000">
        <w:rPr>
          <w:rFonts w:ascii="Arial Unicode MS" w:cs="Arial Unicode MS" w:eastAsia="Arial Unicode MS" w:hAnsi="Arial Unicode MS"/>
          <w:b w:val="1"/>
          <w:bCs w:val="1"/>
          <w:rtl w:val="0"/>
        </w:rPr>
        <w:t xml:space="preserve">第11条（税務等に関する情報）</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乙が不動産投資に関する税金、所得計算、減価償却、相続その他の税務に関する情報を提供する場合、一般的な制度及びファイナンシャルプランニング上の情報提供の範囲で行うものとする。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乙が税理士資格その他必要な資格を有しない場合、乙は税務代理、税務書類の作成又は個別具体的な税務相談に該当する業務を行わない。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甲は、具体的な税額、申告方法、節税効果その他の税務判断について、必要に応じて税理士その他の専門家に確認するものとする。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yxpfuixzmrx1" w:id="12"/>
      <w:bookmarkEnd w:id="12"/>
      <w:r w:rsidDel="00000000" w:rsidR="00000000" w:rsidRPr="00000000">
        <w:rPr>
          <w:rFonts w:ascii="Arial Unicode MS" w:cs="Arial Unicode MS" w:eastAsia="Arial Unicode MS" w:hAnsi="Arial Unicode MS"/>
          <w:b w:val="1"/>
          <w:bCs w:val="1"/>
          <w:rtl w:val="0"/>
        </w:rPr>
        <w:t xml:space="preserve">第12条（報酬及び費用）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甲は、本業務の対価として、乙に対し、次の報酬を支払う。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相談料：金＿＿＿＿＿＿円（税込）</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報酬の支払期日及び支払方法は、次のとおりとする。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支払期日：＿＿年＿＿月＿＿日</w:t>
        <w:br w:type="textWrapping"/>
        <w:t xml:space="preserve">支払方法：＿＿＿＿＿＿＿＿</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本業務の遂行に交通費、資料取得費その他特別の費用を要する場合、乙はあらかじめ甲の承諾を得た上で、甲にその実費を請求することができる。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dnpiltijipns" w:id="13"/>
      <w:bookmarkEnd w:id="13"/>
      <w:r w:rsidDel="00000000" w:rsidR="00000000" w:rsidRPr="00000000">
        <w:rPr>
          <w:rFonts w:ascii="Arial Unicode MS" w:cs="Arial Unicode MS" w:eastAsia="Arial Unicode MS" w:hAnsi="Arial Unicode MS"/>
          <w:b w:val="1"/>
          <w:bCs w:val="1"/>
          <w:rtl w:val="0"/>
        </w:rPr>
        <w:t xml:space="preserve">第13条（第三者からの報酬等）</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業務に関連して不動産会社、金融機関その他の第三者から紹介料、手数料その他の経済的利益を受ける場合、乙は、法令上又は本業務の公正性を確保するため必要な範囲で、その事実を甲に説明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rbl8pw3aouwp"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甲及び乙は、本契約又は本業務に関連して相手方から開示を受けた個人情報、財産情報、営業上の情報その他公にされていない情報を、正当な理由なく第三者に開示又は漏えいしてはならない。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（4）正当な権限を有する第三者から秘密保持義務を負うことなく適法に取得した情報</w:t>
        <w:br w:type="textWrapping"/>
        <w:t xml:space="preserve">（5）法令又は裁判所その他公的機関の命令により開示を求められた情報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本条の義務は、本契約終了後も存続するものとする。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ui94axqanal4"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甲の個人情報を、本業務の遂行、連絡、記録管理その他本契約の目的を達成するために必要な範囲で取り扱い、法令に基づく場合その他正当な理由がある場合を除き、甲の同意なく目的外に利用し、又は第三者に提供しない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ypslphxpz27q" w:id="16"/>
      <w:bookmarkEnd w:id="16"/>
      <w:r w:rsidDel="00000000" w:rsidR="00000000" w:rsidRPr="00000000">
        <w:rPr>
          <w:rFonts w:ascii="Arial Unicode MS" w:cs="Arial Unicode MS" w:eastAsia="Arial Unicode MS" w:hAnsi="Arial Unicode MS"/>
          <w:b w:val="1"/>
          <w:bCs w:val="1"/>
          <w:rtl w:val="0"/>
        </w:rPr>
        <w:t xml:space="preserve">第16条（資料等の取扱い）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甲から乙に提供された資料等は、本業務の遂行に必要な範囲で使用する。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本契約終了後、甲から返還又は廃棄の請求があった場合、乙は、法令上又は業務記録として保存する必要があるものを除き、甲の指示に従って当該資料等を返還又は廃棄するものとする。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wgrw1schkx9g" w:id="17"/>
      <w:bookmarkEnd w:id="17"/>
      <w:r w:rsidDel="00000000" w:rsidR="00000000" w:rsidRPr="00000000">
        <w:rPr>
          <w:rFonts w:ascii="Arial Unicode MS" w:cs="Arial Unicode MS" w:eastAsia="Arial Unicode MS" w:hAnsi="Arial Unicode MS"/>
          <w:b w:val="1"/>
          <w:bCs w:val="1"/>
          <w:rtl w:val="0"/>
        </w:rPr>
        <w:t xml:space="preserve">第17条（成果物等）</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乙が本業務に基づき甲のために個別に作成したライフプラン、収支シミュレーション、資金計画その他の資料は、甲自身の検討のために使用するものとする。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乙が従前から保有する計算方法、書式、ノウハウ、テンプレートその他の知的財産に関する権利は、乙に留保される。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甲は、乙の事前の承諾なく、乙が作成した資料を第三者への販売その他営利目的で利用してはならない。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d1ausmu5u4kd"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甲は、本業務の利用に当たり、次に掲げる行為をしてはならない。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（1）乙に対して虚偽の情報又は資料を提供する行為</w:t>
        <w:br w:type="textWrapping"/>
        <w:t xml:space="preserve">（2）乙又は第三者の権利若しくは利益を侵害する行為</w:t>
        <w:br w:type="textWrapping"/>
        <w:t xml:space="preserve">（3）本業務を違法又は不正な目的で利用する行為</w:t>
        <w:br w:type="textWrapping"/>
        <w:t xml:space="preserve">（4）乙に対し、法令又は職業倫理に反する業務を要求する行為</w:t>
        <w:br w:type="textWrapping"/>
        <w:t xml:space="preserve">（5）その他本契約の目的に照らして著しく不適切な行為</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hszp1bgphlae" w:id="19"/>
      <w:bookmarkEnd w:id="19"/>
      <w:r w:rsidDel="00000000" w:rsidR="00000000" w:rsidRPr="00000000">
        <w:rPr>
          <w:rFonts w:ascii="Arial Unicode MS" w:cs="Arial Unicode MS" w:eastAsia="Arial Unicode MS" w:hAnsi="Arial Unicode MS"/>
          <w:b w:val="1"/>
          <w:bCs w:val="1"/>
          <w:rtl w:val="0"/>
        </w:rPr>
        <w:t xml:space="preserve">第19条（保証の否認）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乙は、甲に対し、不動産投資による収益、資産価値の上昇、節税効果、融資の実行、入居率、売却価格その他の投資成果を保証しない。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乙が提供する情報は、提供時点において入手可能な情報等に基づくものであり、将来の法令、税制、市場環境、金利その他の変化によって内容が適合しなくなる場合がある。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甲は、乙による助言を唯一の判断材料とせず、自ら必要な情報を確認した上で投資判断を行うものとする。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e095s66rbtun"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甲又は乙が、故意又は過失により本契約に違反し、これによって相手方に損害を与えた場合は、当該当事者は、相手方に対し、その損害を賠償する責任を負う。</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d46kgla4upnv" w:id="21"/>
      <w:bookmarkEnd w:id="21"/>
      <w:r w:rsidDel="00000000" w:rsidR="00000000" w:rsidRPr="00000000">
        <w:rPr>
          <w:rFonts w:ascii="Arial Unicode MS" w:cs="Arial Unicode MS" w:eastAsia="Arial Unicode MS" w:hAnsi="Arial Unicode MS"/>
          <w:b w:val="1"/>
          <w:bCs w:val="1"/>
          <w:rtl w:val="0"/>
        </w:rPr>
        <w:t xml:space="preserve">第21条（契約の解除）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甲又は乙は、相手方が本契約に違反し、相当の期間を定めて是正を求めたにもかかわらず、その期間内に違反が是正されない場合、本契約の全部又は一部を解除することができる。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甲又は乙は、相手方に次の各号のいずれかの事由が生じた場合、何らの催告をすることなく直ちに本契約を解除することができる。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（1）重大な契約違反又は背信行為があったとき</w:t>
        <w:br w:type="textWrapping"/>
        <w:t xml:space="preserve">（2）本業務の遂行に必要な信頼関係が著しく損なわれたとき</w:t>
        <w:br w:type="textWrapping"/>
        <w:t xml:space="preserve">（3）差押え、仮差押え、破産手続開始、民事再生手続開始その他これらに類する手続の申立てがあったとき</w:t>
        <w:br w:type="textWrapping"/>
        <w:t xml:space="preserve">（4）その他本契約を継続することが困難となる重大な事由が生じたとき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b32tonwds5j3" w:id="22"/>
      <w:bookmarkEnd w:id="22"/>
      <w:r w:rsidDel="00000000" w:rsidR="00000000" w:rsidRPr="00000000">
        <w:rPr>
          <w:rFonts w:ascii="Arial Unicode MS" w:cs="Arial Unicode MS" w:eastAsia="Arial Unicode MS" w:hAnsi="Arial Unicode MS"/>
          <w:b w:val="1"/>
          <w:bCs w:val="1"/>
          <w:rtl w:val="0"/>
        </w:rPr>
        <w:t xml:space="preserve">第22条（中途解約）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日前までに書面又は電磁的方法により通知することにより、本契約を中途解約することができる。この場合における既払報酬の取扱い及び実施済み業務に係る報酬については、本業務の実施状況等を踏まえ、甲乙協議の上処理す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h7ocn1md117d"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甲及び乙は、それぞれ、自ら及び自らの関係者が暴力団、暴力団員、暴力団関係企業その他これらに準ずる反社会的勢力に該当しないことを表明し、保証する。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前項による解除を行った当事者は、当該解除によって相手方に生じた損害について賠償する責任を負わない。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pylpi4js7d3u" w:id="24"/>
      <w:bookmarkEnd w:id="24"/>
      <w:r w:rsidDel="00000000" w:rsidR="00000000" w:rsidRPr="00000000">
        <w:rPr>
          <w:rFonts w:ascii="Arial Unicode MS" w:cs="Arial Unicode MS" w:eastAsia="Arial Unicode MS" w:hAnsi="Arial Unicode MS"/>
          <w:b w:val="1"/>
          <w:bCs w:val="1"/>
          <w:rtl w:val="0"/>
        </w:rPr>
        <w:t xml:space="preserve">第24条（契約期間）</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本契約の有効期間は、＿＿年＿＿月＿＿日から＿＿年＿＿月＿＿日までとする。ただし、甲乙が別途合意した場合は、この限りでない。</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i7cz968okrpp" w:id="25"/>
      <w:bookmarkEnd w:id="25"/>
      <w:r w:rsidDel="00000000" w:rsidR="00000000" w:rsidRPr="00000000">
        <w:rPr>
          <w:rFonts w:ascii="Arial Unicode MS" w:cs="Arial Unicode MS" w:eastAsia="Arial Unicode MS" w:hAnsi="Arial Unicode MS"/>
          <w:b w:val="1"/>
          <w:bCs w:val="1"/>
          <w:rtl w:val="0"/>
        </w:rPr>
        <w:t xml:space="preserve">第25条（契約終了後の取扱い）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であっても、第14条（秘密保持）、第15条（個人情報の取扱い）、第17条（成果物等）、第20条（損害賠償）その他その性質上契約終了後も存続すべき規定は、引き続き効力を有す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6d9pjlkeqsvy"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xitx5iaf6el6"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電磁的方法により本契約を締結する場合には、電磁的記録を作成し、甲乙が電子署名その他合意した方法により締結し、各自当該電磁的記録を保管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8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