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12hms52nsxj" w:id="0"/>
      <w:bookmarkEnd w:id="0"/>
      <w:r w:rsidDel="00000000" w:rsidR="00000000" w:rsidRPr="00000000">
        <w:rPr>
          <w:rFonts w:ascii="Arial Unicode MS" w:cs="Arial Unicode MS" w:eastAsia="Arial Unicode MS" w:hAnsi="Arial Unicode MS"/>
          <w:b w:val="1"/>
          <w:bCs w:val="1"/>
          <w:sz w:val="44"/>
          <w:szCs w:val="44"/>
          <w:rtl w:val="0"/>
        </w:rPr>
        <w:t xml:space="preserve">スポット相談契約書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ファイナンシャルプランナーとして甲に対して行うスポット相談業務について、次のとおりスポット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qf8y6ukgzm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抱える家計、資産形成、保険、住宅、教育、老後その他の生活設計及び資金計画に関する課題について、乙がファイナンシャルプランナーとして単発又は限定された回数の相談業務を行うにあたり、その業務内容、相談条件、報酬、責任範囲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til4kavxkwu"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乙は、甲から提供された情報及び甲から提示された相談内容に基づき、次に掲げる業務のうち、甲乙間で合意した業務を行う。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（1）家計収支及び家計管理に関する相談</w:t>
        <w:br w:type="textWrapping"/>
        <w:t xml:space="preserve">（2）貯蓄及び資産形成に関する一般的な相談</w:t>
        <w:br w:type="textWrapping"/>
        <w:t xml:space="preserve">（3）ライフプラン及び将来の資金計画に関する相談</w:t>
        <w:br w:type="textWrapping"/>
        <w:t xml:space="preserve">（4）住宅取得及び住宅資金に関する一般的な相談</w:t>
        <w:br w:type="textWrapping"/>
        <w:t xml:space="preserve">（5）教育資金に関する相談</w:t>
        <w:br w:type="textWrapping"/>
        <w:t xml:space="preserve">（6）老後資金及び退職後の生活設計に関する相談</w:t>
        <w:br w:type="textWrapping"/>
        <w:t xml:space="preserve">（7）生命保険、損害保険その他の保障設計に関する一般的な情報提供</w:t>
        <w:br w:type="textWrapping"/>
        <w:t xml:space="preserve">（8）公的年金、社会保険その他の公的制度に関する一般的な情報提供</w:t>
        <w:br w:type="textWrapping"/>
        <w:t xml:space="preserve">（9）税制、相続、贈与その他の制度に関する一般的な情報提供</w:t>
        <w:br w:type="textWrapping"/>
        <w:t xml:space="preserve">（10）その他甲乙間で合意したファイナンシャルプランニングに関する相談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本契約に基づく相談は、原則として次の条件により実施する。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相談日時：＿＿年＿＿月＿＿日　＿＿時＿＿分から</w:t>
        <w:br w:type="textWrapping"/>
        <w:t xml:space="preserve">相談時間：＿＿分</w:t>
        <w:br w:type="textWrapping"/>
        <w:t xml:space="preserve">相談方法：対面・オンライン・電話・その他（　　　　　　）</w:t>
        <w:br w:type="textWrapping"/>
        <w:t xml:space="preserve">主な相談事項：＿＿＿＿＿＿＿＿＿＿＿＿＿＿＿＿＿＿＿＿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前項の相談時間を超えて相談を継続する場合の取扱いについては、甲乙協議のうえ決定する。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6uw3yp9pn9dt" w:id="3"/>
      <w:bookmarkEnd w:id="3"/>
      <w:r w:rsidDel="00000000" w:rsidR="00000000" w:rsidRPr="00000000">
        <w:rPr>
          <w:rFonts w:ascii="Arial Unicode MS" w:cs="Arial Unicode MS" w:eastAsia="Arial Unicode MS" w:hAnsi="Arial Unicode MS"/>
          <w:b w:val="1"/>
          <w:bCs w:val="1"/>
          <w:rtl w:val="0"/>
        </w:rPr>
        <w:t xml:space="preserve">第3条（相談業務の範囲）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乙が行う相談業務は、甲の意思決定に必要となる情報、考え方、選択肢及び一般的な助言を提供することを目的とする。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乙は、甲に対し、特定の商品、契約、投資その他の行為について最終的な決定を強制し、又は甲に代わって意思決定を行うものではない。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甲は、乙から提供された情報及び助言を参考として、自らの判断及び責任において最終的な意思決定を行うものとする。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phrftgtlqrf" w:id="4"/>
      <w:bookmarkEnd w:id="4"/>
      <w:r w:rsidDel="00000000" w:rsidR="00000000" w:rsidRPr="00000000">
        <w:rPr>
          <w:rFonts w:ascii="Arial Unicode MS" w:cs="Arial Unicode MS" w:eastAsia="Arial Unicode MS" w:hAnsi="Arial Unicode MS"/>
          <w:b w:val="1"/>
          <w:bCs w:val="1"/>
          <w:rtl w:val="0"/>
        </w:rPr>
        <w:t xml:space="preserve">第4条（対象外となる専門業務）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本契約は、乙が法令上必要な資格、登録又は許認可を有し、かつ、当該業務を行うことについて甲乙間で別途合意した場合を除き、次に掲げる業務を含まない。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（1）弁護士その他の法律専門職の独占業務に該当する法律事務</w:t>
        <w:br w:type="textWrapping"/>
        <w:t xml:space="preserve">（2）税理士の独占業務に該当する税務代理、税務書類の作成及び個別具体的な税務相談</w:t>
        <w:br w:type="textWrapping"/>
        <w:t xml:space="preserve">（3）金融商品取引法その他の法令に基づき登録等を要する投資助言、代理その他の金融商品取引関連業務</w:t>
        <w:br w:type="textWrapping"/>
        <w:t xml:space="preserve">（4）保険募集その他法令上登録又は資格等を必要とする業務</w:t>
        <w:br w:type="textWrapping"/>
        <w:t xml:space="preserve">（5）不動産の売買又は賃貸の媒介その他法令上免許等を必要とする業務</w:t>
        <w:br w:type="textWrapping"/>
        <w:t xml:space="preserve">（6）社会保険労務士その他の専門資格者の独占業務</w:t>
        <w:br w:type="textWrapping"/>
        <w:t xml:space="preserve">（7）その他法令により乙が行うことのできない業務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乙は、甲の相談内容について専門資格者による対応が必要又は適切であると判断した場合、その旨を甲に説明し、必要に応じて専門家への相談を勧めることができる。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1nk34vvjmzo9" w:id="5"/>
      <w:bookmarkEnd w:id="5"/>
      <w:r w:rsidDel="00000000" w:rsidR="00000000" w:rsidRPr="00000000">
        <w:rPr>
          <w:rFonts w:ascii="Arial Unicode MS" w:cs="Arial Unicode MS" w:eastAsia="Arial Unicode MS" w:hAnsi="Arial Unicode MS"/>
          <w:b w:val="1"/>
          <w:bCs w:val="1"/>
          <w:rtl w:val="0"/>
        </w:rPr>
        <w:t xml:space="preserve">第5条（甲による情報提供）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甲は、乙が相談業務を行うために必要となる収入、支出、資産、負債、保険契約、家族構成、将来計画その他の情報について、合理的な範囲で乙に提供するものとする。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甲は、乙に提供する情報について、可能な限り正確かつ最新の内容を提供するものとする。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情報に誤り、不足又は変更がある場合、相談結果、試算結果又は助言内容が実際の状況と異なる可能性があることについて責任を負わない。ただし、乙の故意又は重大な過失による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lb157e2clokg" w:id="6"/>
      <w:bookmarkEnd w:id="6"/>
      <w:r w:rsidDel="00000000" w:rsidR="00000000" w:rsidRPr="00000000">
        <w:rPr>
          <w:rFonts w:ascii="Arial Unicode MS" w:cs="Arial Unicode MS" w:eastAsia="Arial Unicode MS" w:hAnsi="Arial Unicode MS"/>
          <w:b w:val="1"/>
          <w:bCs w:val="1"/>
          <w:rtl w:val="0"/>
        </w:rPr>
        <w:t xml:space="preserve">第6条（試算等）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乙は、相談業務の一環として、必要に応じて家計収支、将来資金、住宅資金、教育資金、老後資金その他の事項について試算を行うことができる。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前項の試算は、甲から提供された情報及び相談時点において利用可能な情報を基礎として、一定の仮定及び条件のもとで行うものである。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試算結果は、将来の収入、支出、物価、金利、為替、運用成果、税制、社会保障制度その他の事情により変動する可能性があり、乙は試算結果どおりの結果が実現することを保証するものではない。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wpkqbbavlsb" w:id="7"/>
      <w:bookmarkEnd w:id="7"/>
      <w:r w:rsidDel="00000000" w:rsidR="00000000" w:rsidRPr="00000000">
        <w:rPr>
          <w:rFonts w:ascii="Arial Unicode MS" w:cs="Arial Unicode MS" w:eastAsia="Arial Unicode MS" w:hAnsi="Arial Unicode MS"/>
          <w:b w:val="1"/>
          <w:bCs w:val="1"/>
          <w:rtl w:val="0"/>
        </w:rPr>
        <w:t xml:space="preserve">第7条（金融商品等に関する情報提供）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乙が預貯金、保険、投資信託、有価証券その他の商品又はサービスについて情報を提供する場合、乙は自己が法令上行うことのできる範囲でこれを行う。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一般的な商品情報、制度情報又は比較情報の提供は、法令上の投資助言その他の登録を必要とする行為に該当する場合を除き、特定の商品について購入、売却、契約その他の取引を指示又は保証す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甲は、金融商品その他元本割れ又は価格変動等の可能性がある商品を利用する場合、その内容及びリスクを確認し、自らの判断及び責任において取引を行うものとする。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yul99h46xcc" w:id="8"/>
      <w:bookmarkEnd w:id="8"/>
      <w:r w:rsidDel="00000000" w:rsidR="00000000" w:rsidRPr="00000000">
        <w:rPr>
          <w:rFonts w:ascii="Arial Unicode MS" w:cs="Arial Unicode MS" w:eastAsia="Arial Unicode MS" w:hAnsi="Arial Unicode MS"/>
          <w:b w:val="1"/>
          <w:bCs w:val="1"/>
          <w:rtl w:val="0"/>
        </w:rPr>
        <w:t xml:space="preserve">第8条（法令及び制度等に関する情報）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乙が税制、社会保障制度、公的年金、補助制度その他の法令又は公的制度について情報を提供する場合、原則として相談実施時点において確認可能な情報に基づくものとする。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法令、税制、公的制度、行政機関の取扱いその他の内容は、相談後に制定、改正又は変更される場合がある。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甲が重要な意思決定又は手続を行う場合は、必要に応じて関係行政機関又は弁護士、税理士、社会保険労務士その他の専門家に最新情報を確認するものとする。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8y5b4833ga1" w:id="9"/>
      <w:bookmarkEnd w:id="9"/>
      <w:r w:rsidDel="00000000" w:rsidR="00000000" w:rsidRPr="00000000">
        <w:rPr>
          <w:rFonts w:ascii="Arial Unicode MS" w:cs="Arial Unicode MS" w:eastAsia="Arial Unicode MS" w:hAnsi="Arial Unicode MS"/>
          <w:b w:val="1"/>
          <w:bCs w:val="1"/>
          <w:rtl w:val="0"/>
        </w:rPr>
        <w:t xml:space="preserve">第9条（相談報酬及び費用）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甲は、乙に対し、本相談業務の報酬として、次の金額を支払う。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相談報酬：金＿＿＿＿＿＿円（税込・税別）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支払方法及び支払期日は、次のとおりとする。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br w:type="textWrapping"/>
        <w:t xml:space="preserve">支払期日：＿＿年＿＿月＿＿日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相談業務の実施にあたり、交通費、資料取得費その他の特別な費用が発生する場合、乙は事前に甲へ説明し、甲の承諾を得たうえで、その実費を甲に請求することができる。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sp9scbd8nw5x" w:id="10"/>
      <w:bookmarkEnd w:id="10"/>
      <w:r w:rsidDel="00000000" w:rsidR="00000000" w:rsidRPr="00000000">
        <w:rPr>
          <w:rFonts w:ascii="Arial Unicode MS" w:cs="Arial Unicode MS" w:eastAsia="Arial Unicode MS" w:hAnsi="Arial Unicode MS"/>
          <w:b w:val="1"/>
          <w:bCs w:val="1"/>
          <w:rtl w:val="0"/>
        </w:rPr>
        <w:t xml:space="preserve">第10条（相談日時の変更及びキャンセル）</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甲又は乙が相談日時の変更を希望する場合、相手方に対し速やかにその旨を通知するものとする。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甲の都合により相談をキャンセルした場合のキャンセル料は、次のとおりとする。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相談日の＿＿日前まで：無料</w:t>
        <w:br w:type="textWrapping"/>
        <w:t xml:space="preserve">相談日の＿＿日前から前日まで：相談報酬の＿＿％</w:t>
        <w:br w:type="textWrapping"/>
        <w:t xml:space="preserve">相談日当日又は無断キャンセル：相談報酬の＿＿％</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天災、交通機関の障害、通信障害、急病その他当事者の合理的な支配を超える事情により相談を実施できない場合、甲乙は相談日時の変更その他合理的な方法について協議する。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ti3nhbqifh2" w:id="11"/>
      <w:bookmarkEnd w:id="11"/>
      <w:r w:rsidDel="00000000" w:rsidR="00000000" w:rsidRPr="00000000">
        <w:rPr>
          <w:rFonts w:ascii="Arial Unicode MS" w:cs="Arial Unicode MS" w:eastAsia="Arial Unicode MS" w:hAnsi="Arial Unicode MS"/>
          <w:b w:val="1"/>
          <w:bCs w:val="1"/>
          <w:rtl w:val="0"/>
        </w:rPr>
        <w:t xml:space="preserve">第11条（第三者の商品及びサービス）</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乙は、相談業務において、必要に応じて第三者が提供する商品又はサービスに関する情報を甲に提供することができる。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第三者の商品又はサービスに関する契約は、甲と当該第三者との間で成立するものであり、乙が当該契約の当事者となる場合を除き、乙は当該第三者による商品又はサービスの提供について責任を負わない。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甲は、第三者の商品又はサービスを利用する場合、その契約条件、費用、リスクその他の内容を自ら確認するものとする。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o77jqy9p18bh" w:id="12"/>
      <w:bookmarkEnd w:id="12"/>
      <w:r w:rsidDel="00000000" w:rsidR="00000000" w:rsidRPr="00000000">
        <w:rPr>
          <w:rFonts w:ascii="Arial Unicode MS" w:cs="Arial Unicode MS" w:eastAsia="Arial Unicode MS" w:hAnsi="Arial Unicode MS"/>
          <w:b w:val="1"/>
          <w:bCs w:val="1"/>
          <w:rtl w:val="0"/>
        </w:rPr>
        <w:t xml:space="preserve">第12条（利益相反等）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特定の商品又はサービスの紹介等に関連して第三者から手数料、紹介料その他の経済的利益を受ける場合であって、甲の判断に重要な影響を与える可能性があるときは、法令その他必要な範囲において甲に説明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乙は、甲の利益を不当に害する目的で特定の商品又はサービスを推奨してはならない。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xql14enluo30"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乙は、相談業務に関連して甲から開示又は提供された非公知の情報を、正当な理由なく第三者に開示又は漏えいしてはならない。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（2）取得後、乙の責めによらず公知となった情報</w:t>
        <w:br w:type="textWrapping"/>
        <w:t xml:space="preserve">（3）取得前から乙が適法に保有していた情報</w:t>
        <w:br w:type="textWrapping"/>
        <w:t xml:space="preserve">（4）正当な権限を有する第三者から適法に取得した情報</w:t>
        <w:br w:type="textWrapping"/>
        <w:t xml:space="preserve">（5）法令又は裁判所その他の公的機関の命令等により開示する必要がある情報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本条に定める義務は、本契約終了後も存続するものとする。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s0ay4g5vzg2p"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乙は、相談業務に関連して取得した甲の個人情報について、個人情報の保護に関する法律その他の関係法令に従い、相談業務の遂行その他適法な目的のために取り扱うものとする。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zgdo9va11gzp" w:id="15"/>
      <w:bookmarkEnd w:id="15"/>
      <w:r w:rsidDel="00000000" w:rsidR="00000000" w:rsidRPr="00000000">
        <w:rPr>
          <w:rFonts w:ascii="Arial Unicode MS" w:cs="Arial Unicode MS" w:eastAsia="Arial Unicode MS" w:hAnsi="Arial Unicode MS"/>
          <w:b w:val="1"/>
          <w:bCs w:val="1"/>
          <w:rtl w:val="0"/>
        </w:rPr>
        <w:t xml:space="preserve">第15条（相談資料等の取扱い）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甲が乙に提供した書類、データその他の資料は、相談業務の遂行に必要な範囲で使用するものとする。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乙は、相談業務の終了後、法令上の保存義務その他正当な理由がある場合を除き、甲から求められたときは、甲から預かった資料を返還し、又は適切な方法により廃棄若しくは削除するものとする。</w:t>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n5blve4wm259" w:id="16"/>
      <w:bookmarkEnd w:id="16"/>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asn4way41epu" w:id="17"/>
      <w:bookmarkEnd w:id="17"/>
      <w:r w:rsidDel="00000000" w:rsidR="00000000" w:rsidRPr="00000000">
        <w:rPr>
          <w:rFonts w:ascii="Arial Unicode MS" w:cs="Arial Unicode MS" w:eastAsia="Arial Unicode MS" w:hAnsi="Arial Unicode MS"/>
          <w:b w:val="1"/>
          <w:bCs w:val="1"/>
          <w:rtl w:val="0"/>
        </w:rPr>
        <w:t xml:space="preserve">第16条（成果物等の利用）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乙が甲に対して作成又は提供したライフプラン表、試算表、相談資料、レポートその他の資料は、原則として甲自身の生活設計及び意思決定の参考として利用するものとする。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乙が従前から保有する書式、ノウハウ、計算方法、説明資料その他の知的財産に関する権利は、乙又は正当な権利者に帰属する。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作成した資料を営利目的で第三者に販売、配布又は公開してはならない。ただし、甲が弁護士、税理士その他の専門家に相談するため必要な範囲で提示する場合はこの限りで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pPr>
      <w:bookmarkStart w:colFirst="0" w:colLast="0" w:name="_2s00wa88scg" w:id="18"/>
      <w:bookmarkEnd w:id="18"/>
      <w:r w:rsidDel="00000000" w:rsidR="00000000" w:rsidRPr="00000000">
        <w:rPr>
          <w:rFonts w:ascii="Arial Unicode MS" w:cs="Arial Unicode MS" w:eastAsia="Arial Unicode MS" w:hAnsi="Arial Unicode MS"/>
          <w:b w:val="1"/>
          <w:bCs w:val="1"/>
          <w:rtl w:val="0"/>
        </w:rPr>
        <w:t xml:space="preserve">第17条（非保証）</w: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乙は、専門家として合理的な注意をもって相談業務を行うものとする。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行う相談、情報提供、試算その他の業務は、甲の意思決定を補助するためのものであり、甲の資産増加、家計改善、投資収益、節税効果、住宅取得、保険金の支払、融資の承認その他特定の結果を保証するものでは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将来予測を含む情報については、経済情勢、市場環境、法令改正、甲の生活状況その他の事情によって実際の結果と異なる場合がある。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hhmp1c1t8bak" w:id="19"/>
      <w:bookmarkEnd w:id="19"/>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甲又は乙が本契約に違反し、相手方に損害を与えた場合、当該当事者は、その責めに帰すべき事由により相手方に現実に生じた通常かつ直接の損害を賠償するものとする。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重要な情報を提供しなかったこと、提供した情報に誤りがあったこと、又は相談後に事情若しくは法令等が変更されたことによって生じた損害について、乙の責めに帰すべき事由がある場合を除き、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本条の規定は、乙の故意又は重大な過失によって甲に損害が生じた場合の責任を免除するものではない。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x0vk8n7df8yo" w:id="20"/>
      <w:bookmarkEnd w:id="20"/>
      <w:r w:rsidDel="00000000" w:rsidR="00000000" w:rsidRPr="00000000">
        <w:rPr>
          <w:rFonts w:ascii="Arial Unicode MS" w:cs="Arial Unicode MS" w:eastAsia="Arial Unicode MS" w:hAnsi="Arial Unicode MS"/>
          <w:b w:val="1"/>
          <w:bCs w:val="1"/>
          <w:rtl w:val="0"/>
        </w:rPr>
        <w:t xml:space="preserve">第19条（禁止事項）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甲は、次に掲げる行為を行ってはならない。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（1）乙に対して虚偽の情報を提供する行為</w:t>
        <w:br w:type="textWrapping"/>
        <w:t xml:space="preserve">（2）乙に法令に違反する行為又は資格若しくは登録の範囲を超える業務を求める行為</w:t>
        <w:br w:type="textWrapping"/>
        <w:t xml:space="preserve">（3）相談を録音、録画又は撮影し、乙の承諾なく第三者に公開又は配信する行為</w:t>
        <w:br w:type="textWrapping"/>
        <w:t xml:space="preserve">（4）乙又は第三者の権利、信用又は名誉を侵害する行為</w:t>
        <w:br w:type="textWrapping"/>
        <w:t xml:space="preserve">（5）相談業務の正常な遂行を妨げる行為</w:t>
        <w:br w:type="textWrapping"/>
        <w:t xml:space="preserve">（6）その他本契約の趣旨に照らして著しく不適切な行為</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f7rf42yhxkmv" w:id="21"/>
      <w:bookmarkEnd w:id="21"/>
      <w:r w:rsidDel="00000000" w:rsidR="00000000" w:rsidRPr="00000000">
        <w:rPr>
          <w:rFonts w:ascii="Arial Unicode MS" w:cs="Arial Unicode MS" w:eastAsia="Arial Unicode MS" w:hAnsi="Arial Unicode MS"/>
          <w:b w:val="1"/>
          <w:bCs w:val="1"/>
          <w:rtl w:val="0"/>
        </w:rPr>
        <w:t xml:space="preserve">第20条（契約の解除等）</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甲又は乙が本契約に重大な違反をした場合、相手方は、相当の期間を定めて是正を求め、当該期間内に是正されないときは、本契約を解除することができる。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前項にかかわらず、相手方による暴力、脅迫、重大な信用毀損、違法行為の要求その他相談関係を継続することが困難となる重大な事由が生じた場合、当事者は直ちに本契約を解除することができる。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本契約が相談実施前に終了した場合の報酬及び費用の取扱いについては、第10条その他甲乙間で合意した条件に従う。</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p89jtusjs8du" w:id="22"/>
      <w:bookmarkEnd w:id="22"/>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ue6ixax2jhi4" w:id="23"/>
      <w:bookmarkEnd w:id="23"/>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本契約の有効期間は、本契約締結日から本相談業務が終了する日までとする。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相談終了後に追加相談又は継続的な相談を行う場合には、甲乙協議のうえ、新たな契約を締結し、又は別途相談条件を定めるものとする。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本契約終了後も、第13条、第14条、第16条、第17条、第18条その他その性質上存続すべき条項は有効に存続する。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8b1lp2csebyc" w:id="24"/>
      <w:bookmarkEnd w:id="24"/>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本契約の内容を変更する必要が生じた場合、甲乙は協議のうえ、書面又は電磁的方法により合意するものとする。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4yod7e6jf7fx" w:id="25"/>
      <w:bookmarkEnd w:id="25"/>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本契約に定めのない事項又は本契約の各条項の解釈について疑義が生じた場合、甲乙は信義誠実の原則に従い協議し、その解決を図るものとする。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pxphfehpxzgn" w:id="26"/>
      <w:bookmarkEnd w:id="26"/>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本契約に関して訴訟の必要が生じた場合には、＿＿＿＿地方裁判所又は＿＿＿＿簡易裁判所を第一審の専属的合意管轄裁判所とする。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うえ各1通を保有する。なお、電磁的方法により本契約を締結する場合に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住所又は所在地：＿＿＿＿＿＿＿＿＿＿＿＿＿＿＿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