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i3smjy27cmp" w:id="0"/>
      <w:bookmarkEnd w:id="0"/>
      <w:r w:rsidDel="00000000" w:rsidR="00000000" w:rsidRPr="00000000">
        <w:rPr>
          <w:rFonts w:ascii="Arial Unicode MS" w:cs="Arial Unicode MS" w:eastAsia="Arial Unicode MS" w:hAnsi="Arial Unicode MS"/>
          <w:b w:val="1"/>
          <w:bCs w:val="1"/>
          <w:sz w:val="44"/>
          <w:szCs w:val="44"/>
          <w:rtl w:val="0"/>
        </w:rPr>
        <w:t xml:space="preserve">投資経験・リスク許容度確認書（FP）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ファイナンシャルプランナー（以下「FP」という。）が、相談者の投資経験、金融商品に関する知識、資産及び収入の状況、投資目的、投資期間並びにリスクに対する考え方等を確認し、相談者の状況及び意向に応じた相談又は情報提供を行うために作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相談者は、本確認書の趣旨を理解したうえで、現在の状況及び意向に基づき、以下の事項を回答するものとします。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fp7h11wbq62g" w:id="1"/>
      <w:bookmarkEnd w:id="1"/>
      <w:r w:rsidDel="00000000" w:rsidR="00000000" w:rsidRPr="00000000">
        <w:rPr>
          <w:rFonts w:ascii="Arial Unicode MS" w:cs="Arial Unicode MS" w:eastAsia="Arial Unicode MS" w:hAnsi="Arial Unicode MS"/>
          <w:b w:val="1"/>
          <w:bCs w:val="1"/>
          <w:rtl w:val="0"/>
        </w:rPr>
        <w:t xml:space="preserve">第1条（確認の目的）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FPが相談者の投資経験、金融商品に関する知識、財産の状況、収入の状況、投資目的、投資予定期間及びリスク許容度その他必要な事項を把握し、相談業務を行う際の参考とす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本確認書への回答は、特定の金融商品の購入、売却、申込みその他の取引を相談者に義務付けるものではありません。</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本確認書による確認は、相談者に適した金融商品又は投資方法を保証するものではなく、また、将来の投資成果又は利益を保証するものではありません。</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ixsos7fcxa4f" w:id="2"/>
      <w:bookmarkEnd w:id="2"/>
      <w:r w:rsidDel="00000000" w:rsidR="00000000" w:rsidRPr="00000000">
        <w:rPr>
          <w:rFonts w:ascii="Arial Unicode MS" w:cs="Arial Unicode MS" w:eastAsia="Arial Unicode MS" w:hAnsi="Arial Unicode MS"/>
          <w:b w:val="1"/>
          <w:bCs w:val="1"/>
          <w:rtl w:val="0"/>
        </w:rPr>
        <w:t xml:space="preserve">第2条（相談者の基本情報）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相談者は、次の事項について、現在の状況を記載するものとします。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　　　　　歳</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職業：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勤務先・事業内容：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年収の目安：　　　　　　　　　　　　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その他の継続的な収入：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扶養家族：　　　　　人</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7up9qe5uxydu" w:id="3"/>
      <w:bookmarkEnd w:id="3"/>
      <w:r w:rsidDel="00000000" w:rsidR="00000000" w:rsidRPr="00000000">
        <w:rPr>
          <w:rFonts w:ascii="Arial Unicode MS" w:cs="Arial Unicode MS" w:eastAsia="Arial Unicode MS" w:hAnsi="Arial Unicode MS"/>
          <w:b w:val="1"/>
          <w:bCs w:val="1"/>
          <w:rtl w:val="0"/>
        </w:rPr>
        <w:t xml:space="preserve">第3条（金融資産等の状況）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相談者は、現在保有する金融資産等について、概算額を記載するものとします。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預貯金：　　　　　　　　　　　　　　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　　　　　　　　　　　　　　　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投資信託：　　　　　　　　　　　　　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債券：　　　　　　　　　　　　　　　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保険商品：　　　　　　　　　　　　　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その他の金融資産：　　　　　　　　　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金融資産合計：　　　　　　　　　　　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住宅ローンその他の借入金：　　　　　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cjddspgke8cj" w:id="4"/>
      <w:bookmarkEnd w:id="4"/>
      <w:r w:rsidDel="00000000" w:rsidR="00000000" w:rsidRPr="00000000">
        <w:rPr>
          <w:rFonts w:ascii="Arial Unicode MS" w:cs="Arial Unicode MS" w:eastAsia="Arial Unicode MS" w:hAnsi="Arial Unicode MS"/>
          <w:b w:val="1"/>
          <w:bCs w:val="1"/>
          <w:rtl w:val="0"/>
        </w:rPr>
        <w:t xml:space="preserve">第4条（投資経験）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相談者は、これまでに取引又は保有した経験のある金融商品について記載するものとします。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預貯金・定期預金</w:t>
        <w:br w:type="textWrapping"/>
        <w:t xml:space="preserve">経験年数：　　　　　年</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国内株式</w:t>
        <w:br w:type="textWrapping"/>
        <w:t xml:space="preserve">経験年数：　　　　　年</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外国株式</w:t>
        <w:br w:type="textWrapping"/>
        <w:t xml:space="preserve">経験年数：　　　　　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投資信託</w:t>
        <w:br w:type="textWrapping"/>
        <w:t xml:space="preserve">経験年数：　　　　　年</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国内債券</w:t>
        <w:br w:type="textWrapping"/>
        <w:t xml:space="preserve">経験年数：　　　　　年</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外国債券</w:t>
        <w:br w:type="textWrapping"/>
        <w:t xml:space="preserve">経験年数：　　　　　年</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ETF・REIT</w:t>
        <w:br w:type="textWrapping"/>
        <w:t xml:space="preserve">経験年数：　　　　　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外貨預金</w:t>
        <w:br w:type="textWrapping"/>
        <w:t xml:space="preserve">経験年数：　　　　　年</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FX・外国為替証拠金取引</w:t>
        <w:br w:type="textWrapping"/>
        <w:t xml:space="preserve">経験年数：　　　　　年</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先物・オプションその他のデリバティブ取引</w:t>
        <w:br w:type="textWrapping"/>
        <w:t xml:space="preserve">経験年数：　　　　　年</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暗号資産</w:t>
        <w:br w:type="textWrapping"/>
        <w:t xml:space="preserve">経験年数：　　　　　年</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8wy7dhmi87y3" w:id="5"/>
      <w:bookmarkEnd w:id="5"/>
      <w:r w:rsidDel="00000000" w:rsidR="00000000" w:rsidRPr="00000000">
        <w:rPr>
          <w:rFonts w:ascii="Arial Unicode MS" w:cs="Arial Unicode MS" w:eastAsia="Arial Unicode MS" w:hAnsi="Arial Unicode MS"/>
          <w:b w:val="1"/>
          <w:bCs w:val="1"/>
          <w:rtl w:val="0"/>
        </w:rPr>
        <w:t xml:space="preserve">第5条（金融商品に関する知識）</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相談者は、金融商品及び投資に関する自身の知識について、次のうち最も近いものを記載するものとします。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（1）金融商品や投資についてほとんど知識がない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（2）預貯金、株式、投資信託等の基本的な仕組みを理解している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（3）価格変動、元本割れ、為替変動等の一般的な投資リスクを理解している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（4）金融商品の特徴、手数料、リスク及びリターンの関係等を理解している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（5）金融市場及び各種金融商品の仕組みについて十分な知識を有している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該当番号：　　　　　</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　　　　　　</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liz9jyn03p0p" w:id="6"/>
      <w:bookmarkEnd w:id="6"/>
      <w:r w:rsidDel="00000000" w:rsidR="00000000" w:rsidRPr="00000000">
        <w:rPr>
          <w:rFonts w:ascii="Arial Unicode MS" w:cs="Arial Unicode MS" w:eastAsia="Arial Unicode MS" w:hAnsi="Arial Unicode MS"/>
          <w:b w:val="1"/>
          <w:bCs w:val="1"/>
          <w:rtl w:val="0"/>
        </w:rPr>
        <w:t xml:space="preserve">第6条（投資目的）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相談者の主な投資目的は、次のとおりです。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（1）生活資金の確保</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（2）将来に向けた資産形成</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（3）老後資金の準備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（4）住宅購入資金の準備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（5）教育資金の準備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（6）余裕資金の運用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（7）定期的な収益の確保</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（8）中長期的な資産価値の増加</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（9）積極的な収益の追求</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　　　　　　　　　　　　　　　　　　　　　</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主な投資目的：　　　　　　</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sioop1ovkq5o" w:id="7"/>
      <w:bookmarkEnd w:id="7"/>
      <w:r w:rsidDel="00000000" w:rsidR="00000000" w:rsidRPr="00000000">
        <w:rPr>
          <w:rFonts w:ascii="Arial Unicode MS" w:cs="Arial Unicode MS" w:eastAsia="Arial Unicode MS" w:hAnsi="Arial Unicode MS"/>
          <w:b w:val="1"/>
          <w:bCs w:val="1"/>
          <w:rtl w:val="0"/>
        </w:rPr>
        <w:t xml:space="preserve">第7条（投資予定期間）</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相談者が想定する主な投資期間は、次のとおりです。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（1）1年未満</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（2）1年以上3年未満</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（3）3年以上5年未満</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（4）5年以上10年未満</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（5）10年以上</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（6）特に定めていない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該当番号：　　　　　</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t241l8yl2ij5" w:id="8"/>
      <w:bookmarkEnd w:id="8"/>
      <w:r w:rsidDel="00000000" w:rsidR="00000000" w:rsidRPr="00000000">
        <w:rPr>
          <w:rFonts w:ascii="Arial Unicode MS" w:cs="Arial Unicode MS" w:eastAsia="Arial Unicode MS" w:hAnsi="Arial Unicode MS"/>
          <w:b w:val="1"/>
          <w:bCs w:val="1"/>
          <w:rtl w:val="0"/>
        </w:rPr>
        <w:t xml:space="preserve">第8条（投資予定資金）</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相談者が現在投資を予定している金額は、次のとおりです。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投資予定額：　　　　　　　　　　　　円</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前項の投資予定資金の性質は、次のうち最も近いものとします。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（1）当面使用する予定のない余裕資金</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（2）将来使用する可能性がある資金</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（3）住宅、教育、老後等の目的が定められている資金</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（4）日常生活に必要となる可能性がある資金</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（5）借入れによって調達した資金</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　　　　　　　　　　　　　　　　　　　　　</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該当番号：　　　　　</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3llunrb3jjek" w:id="9"/>
      <w:bookmarkEnd w:id="9"/>
      <w:r w:rsidDel="00000000" w:rsidR="00000000" w:rsidRPr="00000000">
        <w:rPr>
          <w:rFonts w:ascii="Arial Unicode MS" w:cs="Arial Unicode MS" w:eastAsia="Arial Unicode MS" w:hAnsi="Arial Unicode MS"/>
          <w:b w:val="1"/>
          <w:bCs w:val="1"/>
          <w:rtl w:val="0"/>
        </w:rPr>
        <w:t xml:space="preserve">第9条（資金の流動性に関する希望）</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相談者は、投資に使用する資金について、換金又は使用する必要が生じる可能性を次のとおり確認します。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（1）当面使用する予定はなく、長期間運用できる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（2）数年以内に使用する可能性がある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（3）必要に応じて比較的短期間で換金できることを希望する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（4）近い将来に使用する予定がある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（5）現時点では分からない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該当番号：　　　　　</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w3u0hxv36wnv" w:id="10"/>
      <w:bookmarkEnd w:id="10"/>
      <w:r w:rsidDel="00000000" w:rsidR="00000000" w:rsidRPr="00000000">
        <w:rPr>
          <w:rFonts w:ascii="Arial Unicode MS" w:cs="Arial Unicode MS" w:eastAsia="Arial Unicode MS" w:hAnsi="Arial Unicode MS"/>
          <w:b w:val="1"/>
          <w:bCs w:val="1"/>
          <w:rtl w:val="0"/>
        </w:rPr>
        <w:t xml:space="preserve">第10条（価格変動に対する考え方）</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相談者は、投資した金融商品の価格が下落した場合の考え方について、次のうち最も近いものを記載するものとします。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（1）元本割れはできる限り避けたい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（2）一時的な小幅の損失であれば許容できる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（3）中長期的な収益を期待できるのであれば、一定程度の価格下落を許容できる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（4）高い収益を期待するためであれば、比較的大きな価格変動を許容できる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（5）投資資金の大部分を失う可能性があっても、高い収益を積極的に追求したい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該当番号：　　　　　</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vy58erizbrsj" w:id="11"/>
      <w:bookmarkEnd w:id="11"/>
      <w:r w:rsidDel="00000000" w:rsidR="00000000" w:rsidRPr="00000000">
        <w:rPr>
          <w:rFonts w:ascii="Arial Unicode MS" w:cs="Arial Unicode MS" w:eastAsia="Arial Unicode MS" w:hAnsi="Arial Unicode MS"/>
          <w:b w:val="1"/>
          <w:bCs w:val="1"/>
          <w:rtl w:val="0"/>
        </w:rPr>
        <w:t xml:space="preserve">第11条（損失許容度）</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相談者は、投資予定資金について、どの程度までの評価損又は損失を心理的及び経済的に許容できるかを、次のうち最も近いものから記載するものとします。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（1）元本割れを原則として許容できない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（2）投資額の5％程度まで</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（3）投資額の10％程度まで</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（4）投資額の20％程度まで</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（5）投資額の30％程度まで</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（6）30％を超える損失についても許容できる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該当番号：　　　　　</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許容できる損失額の目安：　　　　　　　　　　　　円</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l3ivxpigv5yv" w:id="12"/>
      <w:bookmarkEnd w:id="12"/>
      <w:r w:rsidDel="00000000" w:rsidR="00000000" w:rsidRPr="00000000">
        <w:rPr>
          <w:rFonts w:ascii="Arial Unicode MS" w:cs="Arial Unicode MS" w:eastAsia="Arial Unicode MS" w:hAnsi="Arial Unicode MS"/>
          <w:b w:val="1"/>
          <w:bCs w:val="1"/>
          <w:rtl w:val="0"/>
        </w:rPr>
        <w:t xml:space="preserve">第12条（価格下落時の対応意向）</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相談者は、保有する金融商品の価格が大きく下落した場合に想定する対応について、次のうち最も近いものを記載するものとします。</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（1）できるだけ早く売却したい</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（2）損失の状況を確認したうえで、一部売却を検討する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（3）当初の投資目的に変更がなければ保有を継続する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（4）中長期的な回復を期待して保有を継続する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（5）状況によっては追加投資を検討する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（6）現時点では判断できない</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該当番号：　　　　　</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yec8j771uief" w:id="13"/>
      <w:bookmarkEnd w:id="13"/>
      <w:r w:rsidDel="00000000" w:rsidR="00000000" w:rsidRPr="00000000">
        <w:rPr>
          <w:rFonts w:ascii="Arial Unicode MS" w:cs="Arial Unicode MS" w:eastAsia="Arial Unicode MS" w:hAnsi="Arial Unicode MS"/>
          <w:b w:val="1"/>
          <w:bCs w:val="1"/>
          <w:rtl w:val="0"/>
        </w:rPr>
        <w:t xml:space="preserve">第13条（収益性と安全性に関する意向）</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相談者は、投資において重視する事項について、次のうち最も近いものを記載するものとします。</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（1）収益性よりも元本の安全性を重視する</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（2）安全性を重視しつつ、一定の収益も期待する</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（3）安全性と収益性のバランスを重視する</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（4）一定の損失を許容して収益性を重視する</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（5）大きな損失の可能性を理解したうえで、高い収益性を重視する</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該当番号：　　　　　</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qscbw6nvozkj" w:id="14"/>
      <w:bookmarkEnd w:id="14"/>
      <w:r w:rsidDel="00000000" w:rsidR="00000000" w:rsidRPr="00000000">
        <w:rPr>
          <w:rFonts w:ascii="Arial Unicode MS" w:cs="Arial Unicode MS" w:eastAsia="Arial Unicode MS" w:hAnsi="Arial Unicode MS"/>
          <w:b w:val="1"/>
          <w:bCs w:val="1"/>
          <w:rtl w:val="0"/>
        </w:rPr>
        <w:t xml:space="preserve">第14条（投資に関する制約等）</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相談者は、投資を検討するにあたり、次のような事情又は制約がある場合には、その内容を記載するものとします。</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近い将来予定している大きな支出：　　　　　　　　　　　　　　　　</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住宅購入予定：　　　　　　　　　　　　　　　　　　　　　　　　　</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教育資金の必要性：　　　　　　　　　　　　　　　　　　　　　　　</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退職予定その他収入の変動予定：　　　　　　　　　　　　　　　　　</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投資対象について希望しない商品・分野：　　　　　　　　　　　　　</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その他投資判断に影響する事項：　　　　　　　　　　　　　　</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2y2qix29dj2m" w:id="15"/>
      <w:bookmarkEnd w:id="15"/>
      <w:r w:rsidDel="00000000" w:rsidR="00000000" w:rsidRPr="00000000">
        <w:rPr>
          <w:rFonts w:ascii="Arial Unicode MS" w:cs="Arial Unicode MS" w:eastAsia="Arial Unicode MS" w:hAnsi="Arial Unicode MS"/>
          <w:b w:val="1"/>
          <w:bCs w:val="1"/>
          <w:rtl w:val="0"/>
        </w:rPr>
        <w:t xml:space="preserve">第15条（相談者による情報提供）</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相談者は、本確認書への回答について、FPが相談業務を行うために必要な範囲で、正確かつ最新の情報を提供するものとします。</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相談者は、本確認書の提出後、収入、資産、負債、家族構成、投資目的、投資期間その他重要な事情に変更が生じた場合には、必要に応じてFPにその旨を伝えるものとします。</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相談者から提供された情報に重大な誤り、記載漏れ又は変更事項の未申告がある場合、FPによる分析、試算、情報提供その他の相談内容が相談者の実際の状況に適合しないことがあります。</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pStyle w:val="Heading2"/>
        <w:keepNext w:val="0"/>
        <w:keepLines w:val="0"/>
        <w:spacing w:after="80" w:lineRule="auto"/>
        <w:rPr>
          <w:b w:val="1"/>
          <w:bCs w:val="1"/>
        </w:rPr>
      </w:pPr>
      <w:bookmarkStart w:colFirst="0" w:colLast="0" w:name="_nx8e9nu7qtyt" w:id="16"/>
      <w:bookmarkEnd w:id="16"/>
      <w:r w:rsidDel="00000000" w:rsidR="00000000" w:rsidRPr="00000000">
        <w:rPr>
          <w:rFonts w:ascii="Arial Unicode MS" w:cs="Arial Unicode MS" w:eastAsia="Arial Unicode MS" w:hAnsi="Arial Unicode MS"/>
          <w:b w:val="1"/>
          <w:bCs w:val="1"/>
          <w:rtl w:val="0"/>
        </w:rPr>
        <w:t xml:space="preserve">第16条（リスク許容度の確認）</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リスク許容度が単に投資による損失を受け入れる意思のみを意味するものではなく、収入、金融資産、負債、家族構成、将来の支出予定、投資期間、投資経験及び損失発生時の生活への影響等を総合的に考慮して判断されるものであることを確認します。</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相談者は、自らが心理的に許容できる損失と、家計又は資産状況から経済的に負担できる損失が一致しない場合があることを理解するものとします。</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FPは、本確認書への回答その他相談者から提供された情報を踏まえて相談を行いますが、相談者のリスク許容度を将来にわたり固定的に判定するものではありません。</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3a2mshb3dqz5" w:id="17"/>
      <w:bookmarkEnd w:id="17"/>
      <w:r w:rsidDel="00000000" w:rsidR="00000000" w:rsidRPr="00000000">
        <w:rPr>
          <w:rFonts w:ascii="Arial Unicode MS" w:cs="Arial Unicode MS" w:eastAsia="Arial Unicode MS" w:hAnsi="Arial Unicode MS"/>
          <w:b w:val="1"/>
          <w:bCs w:val="1"/>
          <w:rtl w:val="0"/>
        </w:rPr>
        <w:t xml:space="preserve">第17条（投資リスクの確認）</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金融商品への投資には、商品に応じて価格変動リスク、信用リスク、為替変動リスク、金利変動リスク、流動性リスクその他のリスクがあり、投資元本を下回る損失が発生する可能性があることを確認します。</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また、過去の運用実績、市場動向、シミュレーションその他の情報は、将来の運用成果を保証するものではないことを確認します。</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pStyle w:val="Heading2"/>
        <w:keepNext w:val="0"/>
        <w:keepLines w:val="0"/>
        <w:spacing w:after="80" w:lineRule="auto"/>
        <w:rPr>
          <w:b w:val="1"/>
          <w:bCs w:val="1"/>
        </w:rPr>
      </w:pPr>
      <w:bookmarkStart w:colFirst="0" w:colLast="0" w:name="_ogx87vcp1m1f" w:id="18"/>
      <w:bookmarkEnd w:id="18"/>
      <w:r w:rsidDel="00000000" w:rsidR="00000000" w:rsidRPr="00000000">
        <w:rPr>
          <w:rFonts w:ascii="Arial Unicode MS" w:cs="Arial Unicode MS" w:eastAsia="Arial Unicode MS" w:hAnsi="Arial Unicode MS"/>
          <w:b w:val="1"/>
          <w:bCs w:val="1"/>
          <w:rtl w:val="0"/>
        </w:rPr>
        <w:t xml:space="preserve">第18条（FPによる相談及び情報提供）</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FPは、本確認書その他相談者から提供された情報を参考として、相談者の家計、資産形成、ライフプランその他相談内容に応じた一般的な情報提供、整理、試算又は助言を行います。</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が法令上必要な登録、資格又は権限を有しない場合、金融商品の売買若しくは契約の代理・媒介、個別の有価証券等について法令上の投資助言に該当する行為その他資格又は登録を必要とする業務を行うものではありません。</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具体的な金融商品について説明又は情報提供が行われた場合であっても、それのみをもって当該金融商品の購入、売却又は保有を保証若しくは強制するものではありません。</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pStyle w:val="Heading2"/>
        <w:keepNext w:val="0"/>
        <w:keepLines w:val="0"/>
        <w:spacing w:after="80" w:lineRule="auto"/>
        <w:rPr>
          <w:b w:val="1"/>
          <w:bCs w:val="1"/>
        </w:rPr>
      </w:pPr>
      <w:bookmarkStart w:colFirst="0" w:colLast="0" w:name="_yejtifrflvhz" w:id="19"/>
      <w:bookmarkEnd w:id="19"/>
      <w:r w:rsidDel="00000000" w:rsidR="00000000" w:rsidRPr="00000000">
        <w:rPr>
          <w:rFonts w:ascii="Arial Unicode MS" w:cs="Arial Unicode MS" w:eastAsia="Arial Unicode MS" w:hAnsi="Arial Unicode MS"/>
          <w:b w:val="1"/>
          <w:bCs w:val="1"/>
          <w:rtl w:val="0"/>
        </w:rPr>
        <w:t xml:space="preserve">第19条（投資判断）</w:t>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相談者は、金融商品の購入、売却、保有その他の最終的な投資判断について、自ら商品の内容、リスク、費用その他必要な事項を確認したうえで行うものとします。</w:t>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相談者は、必要に応じて金融商品取引業者その他当該商品を取り扱う事業者から、契約締結前交付書面、目論見書その他の説明資料の交付又は説明を受け、その内容を確認するものとします。</w:t>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FPによる相談又は情報提供は、投資成果、元本の安全性その他特定の結果を保証するものではありません。</w:t>
      </w:r>
    </w:p>
    <w:p w:rsidR="00000000" w:rsidDel="00000000" w:rsidP="00000000" w:rsidRDefault="00000000" w:rsidRPr="00000000" w14:paraId="000000AE">
      <w:pPr>
        <w:spacing w:after="240" w:before="240" w:lineRule="auto"/>
        <w:rPr>
          <w:sz w:val="20"/>
          <w:szCs w:val="20"/>
        </w:rPr>
      </w:pPr>
      <w:r w:rsidDel="00000000" w:rsidR="00000000" w:rsidRPr="00000000">
        <w:rPr>
          <w:rtl w:val="0"/>
        </w:rPr>
      </w:r>
    </w:p>
    <w:p w:rsidR="00000000" w:rsidDel="00000000" w:rsidP="00000000" w:rsidRDefault="00000000" w:rsidRPr="00000000" w14:paraId="000000AF">
      <w:pPr>
        <w:pStyle w:val="Heading2"/>
        <w:keepNext w:val="0"/>
        <w:keepLines w:val="0"/>
        <w:spacing w:after="80" w:lineRule="auto"/>
        <w:rPr>
          <w:b w:val="1"/>
          <w:bCs w:val="1"/>
        </w:rPr>
      </w:pPr>
      <w:bookmarkStart w:colFirst="0" w:colLast="0" w:name="_qifl0pyaoecx" w:id="20"/>
      <w:bookmarkEnd w:id="20"/>
      <w:r w:rsidDel="00000000" w:rsidR="00000000" w:rsidRPr="00000000">
        <w:rPr>
          <w:rFonts w:ascii="Arial Unicode MS" w:cs="Arial Unicode MS" w:eastAsia="Arial Unicode MS" w:hAnsi="Arial Unicode MS"/>
          <w:b w:val="1"/>
          <w:bCs w:val="1"/>
          <w:rtl w:val="0"/>
        </w:rPr>
        <w:t xml:space="preserve">第20条（確認内容の変更）</w:t>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相談者の収入、資産、負債、家族構成、投資目的、投資期間、投資経験又はリスクに対する考え方等は、時間の経過その他の事情によって変化する可能性があります。</w:t>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相談者及びFPは、必要に応じて本確認書の内容を再確認し、現在の状況及び意向を踏まえて相談を行うものとします。</w:t>
      </w:r>
    </w:p>
    <w:p w:rsidR="00000000" w:rsidDel="00000000" w:rsidP="00000000" w:rsidRDefault="00000000" w:rsidRPr="00000000" w14:paraId="000000B2">
      <w:pPr>
        <w:spacing w:after="240" w:before="240" w:lineRule="auto"/>
        <w:rPr>
          <w:sz w:val="20"/>
          <w:szCs w:val="20"/>
        </w:rPr>
      </w:pPr>
      <w:r w:rsidDel="00000000" w:rsidR="00000000" w:rsidRPr="00000000">
        <w:rPr>
          <w:rtl w:val="0"/>
        </w:rPr>
      </w:r>
    </w:p>
    <w:p w:rsidR="00000000" w:rsidDel="00000000" w:rsidP="00000000" w:rsidRDefault="00000000" w:rsidRPr="00000000" w14:paraId="000000B3">
      <w:pPr>
        <w:pStyle w:val="Heading2"/>
        <w:keepNext w:val="0"/>
        <w:keepLines w:val="0"/>
        <w:spacing w:after="80" w:lineRule="auto"/>
        <w:rPr>
          <w:b w:val="1"/>
          <w:bCs w:val="1"/>
        </w:rPr>
      </w:pPr>
      <w:bookmarkStart w:colFirst="0" w:colLast="0" w:name="_973gm2yu0pqt" w:id="21"/>
      <w:bookmarkEnd w:id="21"/>
      <w:r w:rsidDel="00000000" w:rsidR="00000000" w:rsidRPr="00000000">
        <w:rPr>
          <w:rFonts w:ascii="Arial Unicode MS" w:cs="Arial Unicode MS" w:eastAsia="Arial Unicode MS" w:hAnsi="Arial Unicode MS"/>
          <w:b w:val="1"/>
          <w:bCs w:val="1"/>
          <w:rtl w:val="0"/>
        </w:rPr>
        <w:t xml:space="preserve">第21条（個人情報の取扱い）</w:t>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確認書によって取得した相談者の氏名、年齢、職業、収入、資産、投資経験その他の情報を、相談業務の実施、相談記録の管理、相談内容の確認その他これらに付随する目的のために取り扱うものとし、法令その他適用される規程に従い適切に管理します。</w:t>
      </w:r>
    </w:p>
    <w:p w:rsidR="00000000" w:rsidDel="00000000" w:rsidP="00000000" w:rsidRDefault="00000000" w:rsidRPr="00000000" w14:paraId="000000B5">
      <w:pPr>
        <w:spacing w:after="240" w:before="240" w:lineRule="auto"/>
        <w:rPr>
          <w:sz w:val="20"/>
          <w:szCs w:val="20"/>
        </w:rPr>
      </w:pPr>
      <w:r w:rsidDel="00000000" w:rsidR="00000000" w:rsidRPr="00000000">
        <w:rPr>
          <w:rtl w:val="0"/>
        </w:rPr>
      </w:r>
    </w:p>
    <w:p w:rsidR="00000000" w:rsidDel="00000000" w:rsidP="00000000" w:rsidRDefault="00000000" w:rsidRPr="00000000" w14:paraId="000000B6">
      <w:pPr>
        <w:pStyle w:val="Heading2"/>
        <w:keepNext w:val="0"/>
        <w:keepLines w:val="0"/>
        <w:spacing w:after="80" w:lineRule="auto"/>
        <w:rPr>
          <w:b w:val="1"/>
          <w:bCs w:val="1"/>
        </w:rPr>
      </w:pPr>
      <w:bookmarkStart w:colFirst="0" w:colLast="0" w:name="_hc1slvj4286r" w:id="22"/>
      <w:bookmarkEnd w:id="22"/>
      <w:r w:rsidDel="00000000" w:rsidR="00000000" w:rsidRPr="00000000">
        <w:rPr>
          <w:rFonts w:ascii="Arial Unicode MS" w:cs="Arial Unicode MS" w:eastAsia="Arial Unicode MS" w:hAnsi="Arial Unicode MS"/>
          <w:b w:val="1"/>
          <w:bCs w:val="1"/>
          <w:rtl w:val="0"/>
        </w:rPr>
        <w:t xml:space="preserve">第22条（確認事項）</w:t>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相談者は、本確認書への回答及びFPから受けた説明を踏まえ、次の事項を確認します。</w:t>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（1）投資には元本割れその他の損失が生じる可能性があること</w:t>
      </w:r>
    </w:p>
    <w:p w:rsidR="00000000" w:rsidDel="00000000" w:rsidP="00000000" w:rsidRDefault="00000000" w:rsidRPr="00000000" w14:paraId="000000B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（2）金融商品のリスク及び期待収益は商品ごとに異なること</w:t>
      </w:r>
    </w:p>
    <w:p w:rsidR="00000000" w:rsidDel="00000000" w:rsidP="00000000" w:rsidRDefault="00000000" w:rsidRPr="00000000" w14:paraId="000000B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（3）過去の実績又はシミュレーションが将来の成果を保証するものではないこと</w:t>
      </w:r>
    </w:p>
    <w:p w:rsidR="00000000" w:rsidDel="00000000" w:rsidP="00000000" w:rsidRDefault="00000000" w:rsidRPr="00000000" w14:paraId="000000B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（4）自己の投資経験、資産状況、投資目的及び投資期間等を踏まえて投資を検討する必要があること</w:t>
      </w:r>
    </w:p>
    <w:p w:rsidR="00000000" w:rsidDel="00000000" w:rsidP="00000000" w:rsidRDefault="00000000" w:rsidRPr="00000000" w14:paraId="000000B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（5）投資に使用する資金について、生活費、緊急予備資金その他必要な資金との関係を考慮する必要があること</w:t>
      </w:r>
    </w:p>
    <w:p w:rsidR="00000000" w:rsidDel="00000000" w:rsidP="00000000" w:rsidRDefault="00000000" w:rsidRPr="00000000" w14:paraId="000000B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（6）最終的な投資判断は相談者自身が行うこと</w:t>
      </w:r>
    </w:p>
    <w:p w:rsidR="00000000" w:rsidDel="00000000" w:rsidP="00000000" w:rsidRDefault="00000000" w:rsidRPr="00000000" w14:paraId="000000B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（7）本確認書の内容に重要な変更が生じた場合には、必要に応じてFPへ伝えること</w:t>
      </w:r>
    </w:p>
    <w:p w:rsidR="00000000" w:rsidDel="00000000" w:rsidP="00000000" w:rsidRDefault="00000000" w:rsidRPr="00000000" w14:paraId="000000B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以上について確認し、本確認書を作成します。</w:t>
      </w:r>
    </w:p>
    <w:p w:rsidR="00000000" w:rsidDel="00000000" w:rsidP="00000000" w:rsidRDefault="00000000" w:rsidRPr="00000000" w14:paraId="000000C0">
      <w:pPr>
        <w:spacing w:after="240" w:before="240" w:lineRule="auto"/>
        <w:rPr>
          <w:sz w:val="20"/>
          <w:szCs w:val="20"/>
        </w:rPr>
      </w:pPr>
      <w:r w:rsidDel="00000000" w:rsidR="00000000" w:rsidRPr="00000000">
        <w:rPr>
          <w:rtl w:val="0"/>
        </w:rPr>
      </w:r>
    </w:p>
    <w:p w:rsidR="00000000" w:rsidDel="00000000" w:rsidP="00000000" w:rsidRDefault="00000000" w:rsidRPr="00000000" w14:paraId="000000C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C2">
      <w:pPr>
        <w:spacing w:after="240" w:before="240" w:lineRule="auto"/>
        <w:rPr>
          <w:sz w:val="20"/>
          <w:szCs w:val="20"/>
        </w:rPr>
      </w:pPr>
      <w:r w:rsidDel="00000000" w:rsidR="00000000" w:rsidRPr="00000000">
        <w:rPr>
          <w:rtl w:val="0"/>
        </w:rPr>
      </w:r>
    </w:p>
    <w:p w:rsidR="00000000" w:rsidDel="00000000" w:rsidP="00000000" w:rsidRDefault="00000000" w:rsidRPr="00000000" w14:paraId="000000C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w:t>
      </w:r>
    </w:p>
    <w:p w:rsidR="00000000" w:rsidDel="00000000" w:rsidP="00000000" w:rsidRDefault="00000000" w:rsidRPr="00000000" w14:paraId="000000C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C5">
      <w:pPr>
        <w:spacing w:after="240" w:before="240" w:lineRule="auto"/>
        <w:rPr>
          <w:sz w:val="20"/>
          <w:szCs w:val="20"/>
        </w:rPr>
      </w:pPr>
      <w:r w:rsidDel="00000000" w:rsidR="00000000" w:rsidRPr="00000000">
        <w:rPr>
          <w:rtl w:val="0"/>
        </w:rPr>
      </w:r>
    </w:p>
    <w:p w:rsidR="00000000" w:rsidDel="00000000" w:rsidP="00000000" w:rsidRDefault="00000000" w:rsidRPr="00000000" w14:paraId="000000C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C7">
      <w:pPr>
        <w:spacing w:after="240" w:before="240" w:lineRule="auto"/>
        <w:rPr>
          <w:sz w:val="20"/>
          <w:szCs w:val="20"/>
        </w:rPr>
      </w:pPr>
      <w:r w:rsidDel="00000000" w:rsidR="00000000" w:rsidRPr="00000000">
        <w:rPr>
          <w:rtl w:val="0"/>
        </w:rPr>
      </w:r>
    </w:p>
    <w:p w:rsidR="00000000" w:rsidDel="00000000" w:rsidP="00000000" w:rsidRDefault="00000000" w:rsidRPr="00000000" w14:paraId="000000C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FP・事業者</w:t>
      </w:r>
    </w:p>
    <w:p w:rsidR="00000000" w:rsidDel="00000000" w:rsidP="00000000" w:rsidRDefault="00000000" w:rsidRPr="00000000" w14:paraId="000000C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CA">
      <w:pPr>
        <w:spacing w:after="240" w:before="240" w:lineRule="auto"/>
        <w:rPr>
          <w:sz w:val="20"/>
          <w:szCs w:val="20"/>
        </w:rPr>
      </w:pPr>
      <w:r w:rsidDel="00000000" w:rsidR="00000000" w:rsidRPr="00000000">
        <w:rPr>
          <w:rtl w:val="0"/>
        </w:rPr>
      </w:r>
    </w:p>
    <w:p w:rsidR="00000000" w:rsidDel="00000000" w:rsidP="00000000" w:rsidRDefault="00000000" w:rsidRPr="00000000" w14:paraId="000000C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CC">
      <w:pPr>
        <w:spacing w:after="240" w:before="240" w:lineRule="auto"/>
        <w:rPr>
          <w:sz w:val="20"/>
          <w:szCs w:val="20"/>
        </w:rPr>
      </w:pPr>
      <w:r w:rsidDel="00000000" w:rsidR="00000000" w:rsidRPr="00000000">
        <w:rPr>
          <w:rtl w:val="0"/>
        </w:rPr>
      </w:r>
    </w:p>
    <w:p w:rsidR="00000000" w:rsidDel="00000000" w:rsidP="00000000" w:rsidRDefault="00000000" w:rsidRPr="00000000" w14:paraId="000000C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担当FP：　</w:t>
      </w:r>
    </w:p>
    <w:p w:rsidR="00000000" w:rsidDel="00000000" w:rsidP="00000000" w:rsidRDefault="00000000" w:rsidRPr="00000000" w14:paraId="000000C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