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h6e01oebmb8" w:id="0"/>
      <w:bookmarkEnd w:id="0"/>
      <w:r w:rsidDel="00000000" w:rsidR="00000000" w:rsidRPr="00000000">
        <w:rPr>
          <w:rFonts w:ascii="Arial Unicode MS" w:cs="Arial Unicode MS" w:eastAsia="Arial Unicode MS" w:hAnsi="Arial Unicode MS"/>
          <w:b w:val="1"/>
          <w:bCs w:val="1"/>
          <w:sz w:val="44"/>
          <w:szCs w:val="44"/>
          <w:rtl w:val="0"/>
        </w:rPr>
        <w:t xml:space="preserve">月額顧問料に関する合意書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甲に対して提供するファイナンシャルプランニングその他の相談・顧問サービスに係る月額顧問料その他の条件について、次のとおり合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r5hhjchha3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乙間で締結された顧問契約、継続相談契約その他これらに類する契約（以下「原契約」という。）に基づき乙が甲に提供するファイナンシャルプランニングに関する顧問サービスについて、月額顧問料、支払方法、追加料金その他の報酬条件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pPr>
      <w:bookmarkStart w:colFirst="0" w:colLast="0" w:name="_nj65slgf49wz" w:id="2"/>
      <w:bookmarkEnd w:id="2"/>
      <w:r w:rsidDel="00000000" w:rsidR="00000000" w:rsidRPr="00000000">
        <w:rPr>
          <w:rFonts w:ascii="Arial Unicode MS" w:cs="Arial Unicode MS" w:eastAsia="Arial Unicode MS" w:hAnsi="Arial Unicode MS"/>
          <w:b w:val="1"/>
          <w:bCs w:val="1"/>
          <w:rtl w:val="0"/>
        </w:rPr>
        <w:t xml:space="preserve">第2条（顧問業務の内容）</w:t>
      </w: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乙は、原契約及び本合意書に基づき、甲に対し、次に掲げる業務のうち甲乙間で合意したもの（以下「顧問業務」という。）を提供する。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（1）家計、資産形成及びライフプランに関する相談</w:t>
        <w:br w:type="textWrapping"/>
        <w:t xml:space="preserve">（2）住宅資金、教育資金及び老後資金に関する相談</w:t>
        <w:br w:type="textWrapping"/>
        <w:t xml:space="preserve">（3）保険、年金その他の社会保障制度に関する一般的な情報提供</w:t>
        <w:br w:type="textWrapping"/>
        <w:t xml:space="preserve">（4）資産運用及び金融商品に関する一般的な情報提供</w:t>
        <w:br w:type="textWrapping"/>
        <w:t xml:space="preserve">（5）税制、公的制度その他ファイナンシャルプランニングに関連する一般的な情報提供</w:t>
        <w:br w:type="textWrapping"/>
        <w:t xml:space="preserve">（6）定期的な面談、相談及び状況確認</w:t>
        <w:br w:type="textWrapping"/>
        <w:t xml:space="preserve">（7）ライフプラン、収支計画その他の資料の作成又は更新</w:t>
        <w:br w:type="textWrapping"/>
        <w:t xml:space="preserve">（8）前各号に付随し、甲乙間で合意した業務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顧問業務の具体的な内容、相談回数、相談時間、連絡方法、資料作成の範囲その他の条件については、原契約、本合意書又は甲乙間で別途合意する内容によるものとする。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yodv33p9uwgn" w:id="3"/>
      <w:bookmarkEnd w:id="3"/>
      <w:r w:rsidDel="00000000" w:rsidR="00000000" w:rsidRPr="00000000">
        <w:rPr>
          <w:rFonts w:ascii="Arial Unicode MS" w:cs="Arial Unicode MS" w:eastAsia="Arial Unicode MS" w:hAnsi="Arial Unicode MS"/>
          <w:b w:val="1"/>
          <w:bCs w:val="1"/>
          <w:rtl w:val="0"/>
        </w:rPr>
        <w:t xml:space="preserve">第3条（月額顧問料）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甲は、顧問業務の対価として、乙に対し、月額金＿＿＿＿＿＿円（消費税込み・消費税別）を支払う。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前項の月額顧問料には、次に掲げる業務を含むものとする。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（1）月＿＿回までの面談又はオンライン相談</w:t>
        <w:br w:type="textWrapping"/>
        <w:t xml:space="preserve">（2）1回当たり＿＿分までの相談</w:t>
        <w:br w:type="textWrapping"/>
        <w:t xml:space="preserve">（3）電子メール、チャットその他甲乙間で合意した方法による相談</w:t>
        <w:br w:type="textWrapping"/>
        <w:t xml:space="preserve">（4）定期的なライフプラン等の確認及び見直し</w:t>
        <w:br w:type="textWrapping"/>
        <w:t xml:space="preserve">（5）その他甲乙間で合意した通常の顧問業務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月額顧問料に含まれる業務の全部又は一部を甲が利用しなかった場合であっても、乙は、別途合意した場合を除き、当該月の月額顧問料を減額又は返還する義務を負わない。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w9zmlyyroi4w" w:id="4"/>
      <w:bookmarkEnd w:id="4"/>
      <w:r w:rsidDel="00000000" w:rsidR="00000000" w:rsidRPr="00000000">
        <w:rPr>
          <w:rFonts w:ascii="Arial Unicode MS" w:cs="Arial Unicode MS" w:eastAsia="Arial Unicode MS" w:hAnsi="Arial Unicode MS"/>
          <w:b w:val="1"/>
          <w:bCs w:val="1"/>
          <w:rtl w:val="0"/>
        </w:rPr>
        <w:t xml:space="preserve">第4条（顧問料の支払方法）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甲は、毎月＿＿日までに、当月分・翌月分の月額顧問料を、次のいずれかの方法により支払う。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（1）乙が指定する金融機関口座への振込み</w:t>
        <w:br w:type="textWrapping"/>
        <w:t xml:space="preserve">（2）クレジットカード決済</w:t>
        <w:br w:type="textWrapping"/>
        <w:t xml:space="preserve">（3）口座振替</w:t>
        <w:br w:type="textWrapping"/>
        <w:t xml:space="preserve">（4）その他甲乙間で合意した方法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銀行振込に要する振込手数料その他支払いに必要となる費用は、別途合意がある場合を除き、甲の負担とする。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支払日が金融機関の休業日に当たる場合の取扱いについては、甲乙間で別途定めるものとする。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5p8gmhhpc5he" w:id="5"/>
      <w:bookmarkEnd w:id="5"/>
      <w:r w:rsidDel="00000000" w:rsidR="00000000" w:rsidRPr="00000000">
        <w:rPr>
          <w:rFonts w:ascii="Arial Unicode MS" w:cs="Arial Unicode MS" w:eastAsia="Arial Unicode MS" w:hAnsi="Arial Unicode MS"/>
          <w:b w:val="1"/>
          <w:bCs w:val="1"/>
          <w:rtl w:val="0"/>
        </w:rPr>
        <w:t xml:space="preserve">第5条（契約開始月及び終了月の顧問料）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顧問業務が月の途中から開始される場合の初月の顧問料については、次のいずれかによるものとする。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（1）月額顧問料の全額</w:t>
        <w:br w:type="textWrapping"/>
        <w:t xml:space="preserve">（2）当該月の日数に応じた日割計算額</w:t>
        <w:br w:type="textWrapping"/>
        <w:t xml:space="preserve">（3）甲乙間で別途合意した金額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原契約が月の途中で終了する場合の終了月の顧問料についても、前項に準じて取り扱うものとする。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日割計算を行う場合の計算方法及び端数処理については、甲乙間であらかじめ定めるものとする。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h6lnh7dh8ehp" w:id="6"/>
      <w:bookmarkEnd w:id="6"/>
      <w:r w:rsidDel="00000000" w:rsidR="00000000" w:rsidRPr="00000000">
        <w:rPr>
          <w:rFonts w:ascii="Arial Unicode MS" w:cs="Arial Unicode MS" w:eastAsia="Arial Unicode MS" w:hAnsi="Arial Unicode MS"/>
          <w:b w:val="1"/>
          <w:bCs w:val="1"/>
          <w:rtl w:val="0"/>
        </w:rPr>
        <w:t xml:space="preserve">第6条（追加業務及び追加料金）</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甲が、第2条に定める顧問業務又は月額顧問料に含まれる範囲を超える業務を乙に依頼する場合、乙は、甲に対し、別途追加料金を請求することができる。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追加料金が発生する業務として、次に掲げるものを例示する。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（1）所定の回数又は時間を超える相談</w:t>
        <w:br w:type="textWrapping"/>
        <w:t xml:space="preserve">（2）通常の顧問業務の範囲を超える資料の作成</w:t>
        <w:br w:type="textWrapping"/>
        <w:t xml:space="preserve">（3）緊急又は特別な対応を要する相談</w:t>
        <w:br w:type="textWrapping"/>
        <w:t xml:space="preserve">（4）訪問、出張その他通常の相談方法と異なる対応</w:t>
        <w:br w:type="textWrapping"/>
        <w:t xml:space="preserve">（5）甲の個別の依頼に基づく詳細な調査又は試算</w:t>
        <w:br w:type="textWrapping"/>
        <w:t xml:space="preserve">（6）その他甲乙間で月額顧問料の対象外と合意した業務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乙は、追加料金が発生する場合、原則として当該業務を開始する前に、その内容及び料金を甲に提示し、甲の承諾を得るものとする。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yncj8b3dk0an" w:id="7"/>
      <w:bookmarkEnd w:id="7"/>
      <w:r w:rsidDel="00000000" w:rsidR="00000000" w:rsidRPr="00000000">
        <w:rPr>
          <w:rFonts w:ascii="Arial Unicode MS" w:cs="Arial Unicode MS" w:eastAsia="Arial Unicode MS" w:hAnsi="Arial Unicode MS"/>
          <w:b w:val="1"/>
          <w:bCs w:val="1"/>
          <w:rtl w:val="0"/>
        </w:rPr>
        <w:t xml:space="preserve">第7条（実費等）</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顧問業務の遂行に当たり、交通費、宿泊費、郵送費、資料取得費その他の実費が発生する場合、その負担については甲乙間で別途協議するものとし、乙が甲に負担を求める場合には、原則として事前に甲へその旨を通知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dwzut6rm0uzu" w:id="8"/>
      <w:bookmarkEnd w:id="8"/>
      <w:r w:rsidDel="00000000" w:rsidR="00000000" w:rsidRPr="00000000">
        <w:rPr>
          <w:rFonts w:ascii="Arial Unicode MS" w:cs="Arial Unicode MS" w:eastAsia="Arial Unicode MS" w:hAnsi="Arial Unicode MS"/>
          <w:b w:val="1"/>
          <w:bCs w:val="1"/>
          <w:rtl w:val="0"/>
        </w:rPr>
        <w:t xml:space="preserve">第8条（顧問料の変更）</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乙は、顧問業務の内容、相談頻度、業務量、社会経済情勢その他合理的な事情により、月額顧問料を変更する必要が生じた場合、甲に対して変更を申し入れることができる。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月額顧問料を変更する場合は、変更後の金額及び適用開始時期について甲乙間で合意するものとする。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乙は、甲の同意なく既に発生した月額顧問料を遡及して増額することはできない。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u18oodhptxv" w:id="9"/>
      <w:bookmarkEnd w:id="9"/>
      <w:r w:rsidDel="00000000" w:rsidR="00000000" w:rsidRPr="00000000">
        <w:rPr>
          <w:rFonts w:ascii="Arial Unicode MS" w:cs="Arial Unicode MS" w:eastAsia="Arial Unicode MS" w:hAnsi="Arial Unicode MS"/>
          <w:b w:val="1"/>
          <w:bCs w:val="1"/>
          <w:rtl w:val="0"/>
        </w:rPr>
        <w:t xml:space="preserve">第9条（支払遅延）</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甲が月額顧問料その他本合意書に基づく金銭債務の支払いを遅滞した場合、乙は、相当の期間を定めて甲に支払いを求めることができる。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前項の期間内に甲が支払いを行わない場合、乙は、顧問業務の全部又は一部の提供を一時的に停止することができる。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甲に継続的又は重大な支払遅延がある場合、乙は、原契約の定めに従い、原契約を解除することができる。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甲が支払いを遅滞した場合の遅延損害金については、原契約の定め又は法令に従うものとする。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i96mshfuklbe" w:id="10"/>
      <w:bookmarkEnd w:id="10"/>
      <w:r w:rsidDel="00000000" w:rsidR="00000000" w:rsidRPr="00000000">
        <w:rPr>
          <w:rFonts w:ascii="Arial Unicode MS" w:cs="Arial Unicode MS" w:eastAsia="Arial Unicode MS" w:hAnsi="Arial Unicode MS"/>
          <w:b w:val="1"/>
          <w:bCs w:val="1"/>
          <w:rtl w:val="0"/>
        </w:rPr>
        <w:t xml:space="preserve">第10条（相談者による情報提供）</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甲は、乙が顧問業務を行うために必要な範囲で、収入、支出、資産、負債、保険契約、家族構成その他必要な情報及び資料を、正確かつ適切に乙へ提供するものとする。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提供された情報及び資料を前提として顧問業務を行うものとし、当該情報等に誤り、不足又は変更があったことにより相談結果、試算結果その他の内容に差異が生じた場合、乙の責めに帰すべき事由がある場合を除き、その責任を負わな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甲は、提供した情報に重要な変更が生じた場合、速やかに乙へ通知するものとする。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u4dr16gh5yun" w:id="11"/>
      <w:bookmarkEnd w:id="11"/>
      <w:r w:rsidDel="00000000" w:rsidR="00000000" w:rsidRPr="00000000">
        <w:rPr>
          <w:rFonts w:ascii="Arial Unicode MS" w:cs="Arial Unicode MS" w:eastAsia="Arial Unicode MS" w:hAnsi="Arial Unicode MS"/>
          <w:b w:val="1"/>
          <w:bCs w:val="1"/>
          <w:rtl w:val="0"/>
        </w:rPr>
        <w:t xml:space="preserve">第11条（専門業務の取扱い）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顧問業務は、ファイナンシャルプランニングに関する相談、情報提供、家計分析、将来設計その他原契約で定める業務を対象とする。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乙が法令上必要な資格又は登録を有しない場合、次に掲げる業務は顧問業務に含まれない。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（1）弁護士法その他の法令により弁護士等に限定される法律事務</w:t>
        <w:br w:type="textWrapping"/>
        <w:t xml:space="preserve">（2）税理士法に基づく税務代理、税務書類の作成その他の税理士業務</w:t>
        <w:br w:type="textWrapping"/>
        <w:t xml:space="preserve">（3）金融商品取引法その他の法令上、登録等を要する投資助言、金融商品取引の媒介その他の業務</w:t>
        <w:br w:type="textWrapping"/>
        <w:t xml:space="preserve">（4）保険業法その他の法令上、登録等を要する保険募集その他の業務</w:t>
        <w:br w:type="textWrapping"/>
        <w:t xml:space="preserve">（5）宅地建物取引業法その他の法令上、免許又は資格等を要する業務</w:t>
        <w:br w:type="textWrapping"/>
        <w:t xml:space="preserve">（6）その他法令上一定の資格、免許又は登録を有する者に限定される業務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専門的な判断又は手続が必要となる場合、乙は、甲に対して弁護士、税理士、司法書士その他の適切な専門家への相談を案内することができる。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kbuj9pw4wdxp" w:id="12"/>
      <w:bookmarkEnd w:id="12"/>
      <w:r w:rsidDel="00000000" w:rsidR="00000000" w:rsidRPr="00000000">
        <w:rPr>
          <w:rFonts w:ascii="Arial Unicode MS" w:cs="Arial Unicode MS" w:eastAsia="Arial Unicode MS" w:hAnsi="Arial Unicode MS"/>
          <w:b w:val="1"/>
          <w:bCs w:val="1"/>
          <w:rtl w:val="0"/>
        </w:rPr>
        <w:t xml:space="preserve">第12条（第三者の商品・サービス）</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顧問業務に関連して金融商品、保険商品、不動産、専門家その他第三者の商品又はサービスに関する情報を提供した場合であっても、それのみをもって当該商品又はサービスの利用を保証し、又は推奨するものでは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甲は、第三者の商品又はサービスを利用する場合、その内容、費用、リスクその他の条件を自ら確認した上で判断するものとする。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第三者との契約は甲と当該第三者との間で成立するものとし、乙が契約当事者となる場合を除き、乙は当該契約の履行について責任を負わない。</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caogaw3gja93" w:id="13"/>
      <w:bookmarkEnd w:id="13"/>
      <w:r w:rsidDel="00000000" w:rsidR="00000000" w:rsidRPr="00000000">
        <w:rPr>
          <w:rFonts w:ascii="Arial Unicode MS" w:cs="Arial Unicode MS" w:eastAsia="Arial Unicode MS" w:hAnsi="Arial Unicode MS"/>
          <w:b w:val="1"/>
          <w:bCs w:val="1"/>
          <w:rtl w:val="0"/>
        </w:rPr>
        <w:t xml:space="preserve">第13条（非保証）</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乙が提供する試算、シミュレーション、将来予測その他の情報は、顧問業務実施時点における情報及び一定の前提条件に基づくものであり、将来の結果を保証するものではない。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金融市場、金利、物価、税制、社会保障制度その他の条件は将来変更される可能性があり、乙は、それらが将来にわたり維持されることを保証しない。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甲は、乙から提供された情報を参考として、自らの責任において最終的な判断を行うものとする。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cevr7hjc3vjd"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原契約又は本合意書の履行に関連して知り得た相手方の非公知の情報を適切に管理し、法令に基づく場合又は相手方の承諾を得た場合を除き、正当な理由なく第三者に開示又は漏えいしてはならない。</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vfcyton24c4u"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乙は、顧問業務に関連して取得した甲の個人情報について、個人情報の保護に関する法律その他の関係法令及び乙が定める個人情報保護方針等に従い、適切に取り扱うものとする。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5hxshcwbd188" w:id="16"/>
      <w:bookmarkEnd w:id="16"/>
      <w:r w:rsidDel="00000000" w:rsidR="00000000" w:rsidRPr="00000000">
        <w:rPr>
          <w:rFonts w:ascii="Arial Unicode MS" w:cs="Arial Unicode MS" w:eastAsia="Arial Unicode MS" w:hAnsi="Arial Unicode MS"/>
          <w:b w:val="1"/>
          <w:bCs w:val="1"/>
          <w:rtl w:val="0"/>
        </w:rPr>
        <w:t xml:space="preserve">第16条（顧問業務の休止）</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甲が一定期間顧問業務の利用を休止することを希望する場合、その期間中の月額顧問料の取扱いについては、甲乙間で協議の上決定する。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甲から休止の申出があったことのみをもって、当然に月額顧問料の支払義務が停止するものではない。</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920s81pylt3v" w:id="17"/>
      <w:bookmarkEnd w:id="17"/>
      <w:r w:rsidDel="00000000" w:rsidR="00000000" w:rsidRPr="00000000">
        <w:rPr>
          <w:rFonts w:ascii="Arial Unicode MS" w:cs="Arial Unicode MS" w:eastAsia="Arial Unicode MS" w:hAnsi="Arial Unicode MS"/>
          <w:b w:val="1"/>
          <w:bCs w:val="1"/>
          <w:rtl w:val="0"/>
        </w:rPr>
        <w:t xml:space="preserve">第17条（返金）</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に支払われた月額顧問料は、乙の責めに帰すべき事由により顧問業務を提供できなかった場合その他甲乙間で別途合意した場合を除き、原則として返金しないものとする。ただし、法令上返金その他の対応が必要となる場合は、この限りでない。</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dwgf4966p8by" w:id="18"/>
      <w:bookmarkEnd w:id="18"/>
      <w:r w:rsidDel="00000000" w:rsidR="00000000" w:rsidRPr="00000000">
        <w:rPr>
          <w:rFonts w:ascii="Arial Unicode MS" w:cs="Arial Unicode MS" w:eastAsia="Arial Unicode MS" w:hAnsi="Arial Unicode MS"/>
          <w:b w:val="1"/>
          <w:bCs w:val="1"/>
          <w:rtl w:val="0"/>
        </w:rPr>
        <w:t xml:space="preserve">第18条（原契約との関係）</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本合意書は、原契約に定める報酬その他の金銭条件を補充するものとする。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本合意書と原契約の定めが抵触する場合、月額顧問料、支払方法、追加料金その他報酬に関する事項については、本合意書の定めを優先する。ただし、甲乙間で別段の合意をした場合は、この限りでない。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顧問業務の内容、契約期間、解除、秘密保持、損害賠償その他本合意書に定めのない事項については、原契約の定めによるものとする。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5i1novdwn80i" w:id="19"/>
      <w:bookmarkEnd w:id="19"/>
      <w:r w:rsidDel="00000000" w:rsidR="00000000" w:rsidRPr="00000000">
        <w:rPr>
          <w:rFonts w:ascii="Arial Unicode MS" w:cs="Arial Unicode MS" w:eastAsia="Arial Unicode MS" w:hAnsi="Arial Unicode MS"/>
          <w:b w:val="1"/>
          <w:bCs w:val="1"/>
          <w:rtl w:val="0"/>
        </w:rPr>
        <w:t xml:space="preserve">第19条（有効期間）</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本合意書は、＿＿年＿＿月＿＿日から効力を生じ、原契約が終了するまで有効とする。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原契約が更新された場合、本合意書について別段の合意がない限り、更新後の原契約についても引き続き適用する。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原契約が終了した場合、本合意書も同時に終了する。ただし、終了時までに発生した顧問料その他の金銭債務には影響を及ぼさない。</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8jccuo9x04m8"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本合意書に定めのない事項又は本合意書の解釈について疑義が生じた場合、甲及び乙は、原契約の趣旨に従い、誠意をもって協議し、その解決を図るものとする。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a205au5rd67t" w:id="21"/>
      <w:bookmarkEnd w:id="21"/>
      <w:r w:rsidDel="00000000" w:rsidR="00000000" w:rsidRPr="00000000">
        <w:rPr>
          <w:rFonts w:ascii="Arial Unicode MS" w:cs="Arial Unicode MS" w:eastAsia="Arial Unicode MS" w:hAnsi="Arial Unicode MS"/>
          <w:b w:val="1"/>
          <w:bCs w:val="1"/>
          <w:rtl w:val="0"/>
        </w:rPr>
        <w:t xml:space="preserve">第21条（準拠法及び合意管轄）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本合意書は、日本法に準拠し、日本法に従って解釈される。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本合意書に関して甲乙間に紛争が生じた場合、＿＿＿＿地方裁判所又は＿＿＿＿簡易裁判所を第一審の専属的合意管轄裁判所とする。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成立の証として、本書2通を作成し、甲乙記名押印の上、各1通を保有する。なお、電磁的方法により本合意書を締結する場合には、本合意書の電磁的記録を作成し、甲乙が電子署名その他合意した方法により締結の意思を表示し、各自その電磁的記録を保管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br w:type="textWrapping"/>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br w:type="textWrapping"/>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