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xju008sb846c" w:id="0"/>
      <w:bookmarkEnd w:id="0"/>
      <w:r w:rsidDel="00000000" w:rsidR="00000000" w:rsidRPr="00000000">
        <w:rPr>
          <w:rFonts w:ascii="Arial Unicode MS" w:cs="Arial Unicode MS" w:eastAsia="Arial Unicode MS" w:hAnsi="Arial Unicode MS"/>
          <w:b w:val="1"/>
          <w:bCs w:val="1"/>
          <w:sz w:val="44"/>
          <w:szCs w:val="44"/>
          <w:rtl w:val="0"/>
        </w:rPr>
        <w:t xml:space="preserve">相続財産情報提供同意書（FP）</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相談者（以下「甲」という。）は、ファイナンシャルプランナー又はファイナンシャルプランニング業務を行う事業者（以下「乙」という。）に対し、相続、資産承継、相続対策その他これらに関連する相談及び情報提供（以下「本相談」という。）を受けるにあたり、甲又は甲の関係者に係る相続財産その他の情報を提供することについて、以下の内容を確認し、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kfmo5euz1n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本同意書は、乙が本相談を行うために必要な範囲で、甲から相続財産その他の関連情報の提供を受け、その情報を利用する場合の目的、範囲、取扱いその他の事項を明確にすることを目的とする。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akbhe1o4x334" w:id="2"/>
      <w:bookmarkEnd w:id="2"/>
      <w:r w:rsidDel="00000000" w:rsidR="00000000" w:rsidRPr="00000000">
        <w:rPr>
          <w:rFonts w:ascii="Arial Unicode MS" w:cs="Arial Unicode MS" w:eastAsia="Arial Unicode MS" w:hAnsi="Arial Unicode MS"/>
          <w:b w:val="1"/>
          <w:bCs w:val="1"/>
          <w:rtl w:val="0"/>
        </w:rPr>
        <w:t xml:space="preserve">第2条（提供する情報）</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甲は、本相談に必要な範囲で、乙に対し、次に掲げる情報を提供することに同意する。</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（1）現金、預貯金その他の金融資産に関する情報</w:t>
        <w:br w:type="textWrapping"/>
        <w:t xml:space="preserve">（2）株式、投資信託、債券その他の有価証券に関する情報</w:t>
        <w:br w:type="textWrapping"/>
        <w:t xml:space="preserve">（3）土地、建物、借地権その他の不動産に関する情報</w:t>
        <w:br w:type="textWrapping"/>
        <w:t xml:space="preserve">（4）生命保険、損害保険その他の保険契約に関する情報</w:t>
        <w:br w:type="textWrapping"/>
        <w:t xml:space="preserve">（5）自動車、貴金属、美術品、会員権その他の財産に関する情報</w:t>
        <w:br w:type="textWrapping"/>
        <w:t xml:space="preserve">（6）事業用資産、株式、出資持分その他の事業又は会社に関係する財産に関する情報</w:t>
        <w:br w:type="textWrapping"/>
        <w:t xml:space="preserve">（7）貸付金、売掛金その他の債権に関する情報</w:t>
        <w:br w:type="textWrapping"/>
        <w:t xml:space="preserve">（8）借入金、住宅ローン、未払金、保証債務その他の債務に関する情報</w:t>
        <w:br w:type="textWrapping"/>
        <w:t xml:space="preserve">（9）遺言書、遺産分割、贈与、生命保険金その他の相続又は資産承継に関する情報</w:t>
        <w:br w:type="textWrapping"/>
        <w:t xml:space="preserve">（10）推定相続人、受遺者その他相続に関係する者に関する情報</w:t>
        <w:br w:type="textWrapping"/>
        <w:t xml:space="preserve">（11）その他、本相談を行うために甲及び乙が必要と認めた情報</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甲は、前項の情報について、乙から通帳、残高証明書、固定資産税関係書類、登記事項証明書、保険証券、有価証券に関する資料その他の資料の提示又は提出を求められる場合があることを確認する。</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甲による資料の提出は、法令又は別途の合意により義務付けられる場合を除き、甲の判断により行うものとする。</w:t>
      </w:r>
    </w:p>
    <w:p w:rsidR="00000000" w:rsidDel="00000000" w:rsidP="00000000" w:rsidRDefault="00000000" w:rsidRPr="00000000" w14:paraId="0000000D">
      <w:pPr>
        <w:spacing w:after="240" w:before="240" w:lineRule="auto"/>
        <w:rPr>
          <w:sz w:val="20"/>
          <w:szCs w:val="20"/>
        </w:rPr>
      </w:pPr>
      <w:r w:rsidDel="00000000" w:rsidR="00000000" w:rsidRPr="00000000">
        <w:rPr>
          <w:rtl w:val="0"/>
        </w:rPr>
      </w:r>
    </w:p>
    <w:p w:rsidR="00000000" w:rsidDel="00000000" w:rsidP="00000000" w:rsidRDefault="00000000" w:rsidRPr="00000000" w14:paraId="0000000E">
      <w:pPr>
        <w:pStyle w:val="Heading2"/>
        <w:keepNext w:val="0"/>
        <w:keepLines w:val="0"/>
        <w:spacing w:after="80" w:lineRule="auto"/>
        <w:rPr>
          <w:b w:val="1"/>
          <w:bCs w:val="1"/>
        </w:rPr>
      </w:pPr>
      <w:bookmarkStart w:colFirst="0" w:colLast="0" w:name="_kwo83c8imfyk" w:id="3"/>
      <w:bookmarkEnd w:id="3"/>
      <w:r w:rsidDel="00000000" w:rsidR="00000000" w:rsidRPr="00000000">
        <w:rPr>
          <w:rFonts w:ascii="Arial Unicode MS" w:cs="Arial Unicode MS" w:eastAsia="Arial Unicode MS" w:hAnsi="Arial Unicode MS"/>
          <w:b w:val="1"/>
          <w:bCs w:val="1"/>
          <w:rtl w:val="0"/>
        </w:rPr>
        <w:t xml:space="preserve">第3条（情報の利用目的）</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乙は、甲から提供を受けた情報を、次に掲げる目的の範囲内で利用する。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（1）甲の財産状況及び相続関係を整理するため</w:t>
        <w:br w:type="textWrapping"/>
        <w:t xml:space="preserve">（2）相続又は資産承継に関する課題を把握するため</w:t>
        <w:br w:type="textWrapping"/>
        <w:t xml:space="preserve">（3）相続発生時の財産承継について検討するため</w:t>
        <w:br w:type="textWrapping"/>
        <w:t xml:space="preserve">（4）相続対策、贈与、保険その他の資産承継方法について情報提供を行うため</w:t>
        <w:br w:type="textWrapping"/>
        <w:t xml:space="preserve">（5）ライフプラン、キャッシュフローその他のファイナンシャルプランを作成又は検討するため</w:t>
        <w:br w:type="textWrapping"/>
        <w:t xml:space="preserve">（6）甲から依頼された相談内容について資料、試算又は提案書等を作成するため</w:t>
        <w:br w:type="textWrapping"/>
        <w:t xml:space="preserve">（7）本相談に付随する連絡、説明及び確認を行うため</w:t>
        <w:br w:type="textWrapping"/>
        <w:t xml:space="preserve">（8）その他、甲が別途同意した目的のため</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hb2e11hy9tgc" w:id="4"/>
      <w:bookmarkEnd w:id="4"/>
      <w:r w:rsidDel="00000000" w:rsidR="00000000" w:rsidRPr="00000000">
        <w:rPr>
          <w:rFonts w:ascii="Arial Unicode MS" w:cs="Arial Unicode MS" w:eastAsia="Arial Unicode MS" w:hAnsi="Arial Unicode MS"/>
          <w:b w:val="1"/>
          <w:bCs w:val="1"/>
          <w:rtl w:val="0"/>
        </w:rPr>
        <w:t xml:space="preserve">第4条（第三者に関する情報）</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甲が乙に対し、配偶者、親族、推定相続人その他の第三者に関する情報を提供する場合、甲は、本相談に必要な範囲で当該情報を提供するものとする。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甲は、第三者の個人情報を提供する場合には、その情報の内容及び提供方法に応じ、必要に応じて本人の同意を得るなど、適切な方法により提供するものとする。</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乙は、第三者に関する情報についても、本相談の目的達成に必要な範囲を超えて利用しないものとする。</w:t>
      </w:r>
    </w:p>
    <w:p w:rsidR="00000000" w:rsidDel="00000000" w:rsidP="00000000" w:rsidRDefault="00000000" w:rsidRPr="00000000" w14:paraId="00000016">
      <w:pPr>
        <w:spacing w:after="240" w:before="240" w:lineRule="auto"/>
        <w:rPr>
          <w:sz w:val="20"/>
          <w:szCs w:val="20"/>
        </w:rPr>
      </w:pPr>
      <w:r w:rsidDel="00000000" w:rsidR="00000000" w:rsidRPr="00000000">
        <w:rPr>
          <w:rtl w:val="0"/>
        </w:rPr>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o3dye6lp1onz" w:id="5"/>
      <w:bookmarkEnd w:id="5"/>
      <w:r w:rsidDel="00000000" w:rsidR="00000000" w:rsidRPr="00000000">
        <w:rPr>
          <w:rFonts w:ascii="Arial Unicode MS" w:cs="Arial Unicode MS" w:eastAsia="Arial Unicode MS" w:hAnsi="Arial Unicode MS"/>
          <w:b w:val="1"/>
          <w:bCs w:val="1"/>
          <w:rtl w:val="0"/>
        </w:rPr>
        <w:t xml:space="preserve">第5条（情報の正確性）</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甲は、乙に対し、可能な範囲で正確かつ最新の情報を提供するものとする。</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甲から提供された情報に誤り、不足又は変更があることが判明した場合、甲は、必要に応じて乙にその旨を伝えるものとする。</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乙は、原則として甲から提供された情報及び資料を前提として、本相談に係る検討、試算及び情報提供を行うものとする。</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3h523r17amk4" w:id="6"/>
      <w:bookmarkEnd w:id="6"/>
      <w:r w:rsidDel="00000000" w:rsidR="00000000" w:rsidRPr="00000000">
        <w:rPr>
          <w:rFonts w:ascii="Arial Unicode MS" w:cs="Arial Unicode MS" w:eastAsia="Arial Unicode MS" w:hAnsi="Arial Unicode MS"/>
          <w:b w:val="1"/>
          <w:bCs w:val="1"/>
          <w:rtl w:val="0"/>
        </w:rPr>
        <w:t xml:space="preserve">第6条（資料等の取扱い）</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乙は、甲から提供を受けた書類、資料、電子データその他の情報を、本相談の遂行に必要な範囲で取り扱うものとする。</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乙は、本相談に必要な場合、甲から提供された資料を複写、電子化又は記録することができる。</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乙は、甲から資料等の返却又は削除を求められた場合、法令、業務上の記録保存義務その他正当な理由がある場合を除き、合理的な範囲でこれに対応するものとする。</w:t>
      </w:r>
    </w:p>
    <w:p w:rsidR="00000000" w:rsidDel="00000000" w:rsidP="00000000" w:rsidRDefault="00000000" w:rsidRPr="00000000" w14:paraId="00000020">
      <w:pPr>
        <w:spacing w:after="240" w:before="240" w:lineRule="auto"/>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neeh98m5gwcp" w:id="7"/>
      <w:bookmarkEnd w:id="7"/>
      <w:r w:rsidDel="00000000" w:rsidR="00000000" w:rsidRPr="00000000">
        <w:rPr>
          <w:rFonts w:ascii="Arial Unicode MS" w:cs="Arial Unicode MS" w:eastAsia="Arial Unicode MS" w:hAnsi="Arial Unicode MS"/>
          <w:b w:val="1"/>
          <w:bCs w:val="1"/>
          <w:rtl w:val="0"/>
        </w:rPr>
        <w:t xml:space="preserve">第7条（秘密保持）</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乙は、本相談を通じて知り得た甲及び甲の関係者の財産、家族関係、相続その他の非公知の情報を適切に管理し、正当な理由なく第三者に開示又は漏えいしないものとする。</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前項の規定は、次の各号のいずれかに該当する場合には適用しない。</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（1）甲の同意を得て開示する場合</w:t>
        <w:br w:type="textWrapping"/>
        <w:t xml:space="preserve">（2）法令に基づき開示を求められた場合</w:t>
        <w:br w:type="textWrapping"/>
        <w:t xml:space="preserve">（3）裁判所、税務署その他の公的機関から適法な開示を求められた場合</w:t>
        <w:br w:type="textWrapping"/>
        <w:t xml:space="preserve">（4）乙が本相談の遂行上必要な範囲で、守秘義務を負う専門家又は業務委託先に情報を提供する場合</w:t>
        <w:br w:type="textWrapping"/>
        <w:t xml:space="preserve">（5）その他法令上正当な理由がある場合</w:t>
      </w:r>
    </w:p>
    <w:p w:rsidR="00000000" w:rsidDel="00000000" w:rsidP="00000000" w:rsidRDefault="00000000" w:rsidRPr="00000000" w14:paraId="00000025">
      <w:pPr>
        <w:spacing w:after="240" w:before="240" w:lineRule="auto"/>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2l99e880up1j" w:id="8"/>
      <w:bookmarkEnd w:id="8"/>
      <w:r w:rsidDel="00000000" w:rsidR="00000000" w:rsidRPr="00000000">
        <w:rPr>
          <w:rFonts w:ascii="Arial Unicode MS" w:cs="Arial Unicode MS" w:eastAsia="Arial Unicode MS" w:hAnsi="Arial Unicode MS"/>
          <w:b w:val="1"/>
          <w:bCs w:val="1"/>
          <w:rtl w:val="0"/>
        </w:rPr>
        <w:t xml:space="preserve">第8条（専門家等への情報提供）</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相続に関する相談について、弁護士、税理士、司法書士、行政書士その他の専門家による対応が必要となった場合、乙は、甲の意向を確認したうえで、専門家への相談又は紹介を提案することができる。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乙が専門家に甲の相続財産その他の情報を提供する必要がある場合には、法令上別段の取扱いが認められる場合を除き、あらかじめ甲の同意を得るものとする。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専門家への相談、依頼及び契約は、別途合意がある場合を除き、甲と当該専門家との間で行うものとする。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9r080suuyv4j" w:id="9"/>
      <w:bookmarkEnd w:id="9"/>
      <w:r w:rsidDel="00000000" w:rsidR="00000000" w:rsidRPr="00000000">
        <w:rPr>
          <w:rFonts w:ascii="Arial Unicode MS" w:cs="Arial Unicode MS" w:eastAsia="Arial Unicode MS" w:hAnsi="Arial Unicode MS"/>
          <w:b w:val="1"/>
          <w:bCs w:val="1"/>
          <w:rtl w:val="0"/>
        </w:rPr>
        <w:t xml:space="preserve">第9条（FP業務の範囲）</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甲は、乙による本相談が、乙の保有する資格及び法令上認められた業務範囲内で行われるものであることを確認する。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乙は、弁護士法、税理士法、司法書士法、金融商品取引法、保険業法その他の法令により資格又は登録等を有する者に限定される業務について、当該資格又は登録等を有しない限り行わないものとする。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遺産分割に関する法律判断、具体的な相続税額の申告・税務判断、不動産登記その他専門資格を必要とする事項については、必要に応じて各専門家への相談が必要となる場合があることを甲は確認する。</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x3944g55mgq1" w:id="10"/>
      <w:bookmarkEnd w:id="10"/>
      <w:r w:rsidDel="00000000" w:rsidR="00000000" w:rsidRPr="00000000">
        <w:rPr>
          <w:rFonts w:ascii="Arial Unicode MS" w:cs="Arial Unicode MS" w:eastAsia="Arial Unicode MS" w:hAnsi="Arial Unicode MS"/>
          <w:b w:val="1"/>
          <w:bCs w:val="1"/>
          <w:rtl w:val="0"/>
        </w:rPr>
        <w:t xml:space="preserve">第10条（試算等に関する確認）</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乙が本相談において提示する相続財産額、将来の資産額、必要資金その他の試算は、甲から提供された情報及び一定の前提条件に基づく参考情報である。</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税率、評価額、法令、経済状況、金融市場、家族構成、財産状況その他の事情が変化することにより、実際の結果が試算と異なる場合がある。</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乙による試算又は情報提供は、将来の相続結果、財産額、税額、運用成果その他の結果を保証するものではない。</w:t>
      </w:r>
    </w:p>
    <w:p w:rsidR="00000000" w:rsidDel="00000000" w:rsidP="00000000" w:rsidRDefault="00000000" w:rsidRPr="00000000" w14:paraId="00000034">
      <w:pPr>
        <w:spacing w:after="240" w:before="240" w:lineRule="auto"/>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rb8ftay8vu5z" w:id="11"/>
      <w:bookmarkEnd w:id="11"/>
      <w:r w:rsidDel="00000000" w:rsidR="00000000" w:rsidRPr="00000000">
        <w:rPr>
          <w:rFonts w:ascii="Arial Unicode MS" w:cs="Arial Unicode MS" w:eastAsia="Arial Unicode MS" w:hAnsi="Arial Unicode MS"/>
          <w:b w:val="1"/>
          <w:bCs w:val="1"/>
          <w:rtl w:val="0"/>
        </w:rPr>
        <w:t xml:space="preserve">第11条（意思決定）</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乙が提供する情報、試算、資料又は提案は、甲による意思決定を補助することを目的とする。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相続対策、贈与、保険加入、資産運用、不動産取引その他の具体的な行為を行うか否かについては、甲が必要に応じて専門家等の助言を受けたうえで、自ら判断するものとする。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乙は、甲に対して特定の相続方法、遺産分割方法その他の方法を強制するものではない。</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gyf9niwc50n" w:id="12"/>
      <w:bookmarkEnd w:id="12"/>
      <w:r w:rsidDel="00000000" w:rsidR="00000000" w:rsidRPr="00000000">
        <w:rPr>
          <w:rFonts w:ascii="Arial Unicode MS" w:cs="Arial Unicode MS" w:eastAsia="Arial Unicode MS" w:hAnsi="Arial Unicode MS"/>
          <w:b w:val="1"/>
          <w:bCs w:val="1"/>
          <w:rtl w:val="0"/>
        </w:rPr>
        <w:t xml:space="preserve">第12条（個人情報の管理）</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乙は、甲から取得した個人情報について、個人情報の保護に関する法律その他の関係法令及び乙が定める個人情報保護方針等に従い、適切に取り扱うものとする。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乙は、本相談の遂行に必要な範囲を超えて、甲の個人情報を利用しないものとする。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乙が業務の全部又は一部を第三者に委託し、当該第三者に個人情報を取り扱わせる場合には、必要かつ適切な監督を行うものとする。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vi9hcqw8fw14" w:id="13"/>
      <w:bookmarkEnd w:id="13"/>
      <w:r w:rsidDel="00000000" w:rsidR="00000000" w:rsidRPr="00000000">
        <w:rPr>
          <w:rFonts w:ascii="Arial Unicode MS" w:cs="Arial Unicode MS" w:eastAsia="Arial Unicode MS" w:hAnsi="Arial Unicode MS"/>
          <w:b w:val="1"/>
          <w:bCs w:val="1"/>
          <w:rtl w:val="0"/>
        </w:rPr>
        <w:t xml:space="preserve">第13条（同意の撤回）</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甲は、法令又は別途締結した契約に反しない範囲で、本同意の全部又は一部を撤回することができる。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甲が本同意を撤回したことにより、本相談を継続するために必要な情報を乙が利用できなくなった場合、乙は、本相談の全部又は一部を停止又は終了することができる。</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同意の撤回以前に適法に行われた情報の取扱いについては、撤回によってその適法性が遡って否定されるものではない。</w:t>
      </w:r>
    </w:p>
    <w:p w:rsidR="00000000" w:rsidDel="00000000" w:rsidP="00000000" w:rsidRDefault="00000000" w:rsidRPr="00000000" w14:paraId="00000043">
      <w:pPr>
        <w:spacing w:after="240" w:before="240" w:lineRule="auto"/>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anuaervhn0mj" w:id="14"/>
      <w:bookmarkEnd w:id="14"/>
      <w:r w:rsidDel="00000000" w:rsidR="00000000" w:rsidRPr="00000000">
        <w:rPr>
          <w:rFonts w:ascii="Arial Unicode MS" w:cs="Arial Unicode MS" w:eastAsia="Arial Unicode MS" w:hAnsi="Arial Unicode MS"/>
          <w:b w:val="1"/>
          <w:bCs w:val="1"/>
          <w:rtl w:val="0"/>
        </w:rPr>
        <w:t xml:space="preserve">第14条（免責）</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乙は、甲から提供された情報又は資料に誤り、不足、未申告の財産若しくは債務その他の事情があったことにより、乙が合理的に把握することのできなかった事項について責任を負わないものとする。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乙は、法令上許される範囲において、将来の法令改正、税制改正、財産価値の変動その他乙の合理的な支配を超える事情により生じた結果について責任を負わないものとする。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本条は、乙の故意又は重大な過失による責任その他法令上免責することのできない責任を免除するものではない。</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pw02g3t8etcw" w:id="15"/>
      <w:bookmarkEnd w:id="15"/>
      <w:r w:rsidDel="00000000" w:rsidR="00000000" w:rsidRPr="00000000">
        <w:rPr>
          <w:rFonts w:ascii="Arial Unicode MS" w:cs="Arial Unicode MS" w:eastAsia="Arial Unicode MS" w:hAnsi="Arial Unicode MS"/>
          <w:b w:val="1"/>
          <w:bCs w:val="1"/>
          <w:rtl w:val="0"/>
        </w:rPr>
        <w:t xml:space="preserve">第15条（協議事項）</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本同意書に定めのない事項又は本同意書の内容について疑義が生じた場合には、甲乙は、本相談の趣旨に従い、誠意をもって協議し解決するものとする。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以上の内容について説明を受け、その内容を確認したうえで、相続財産その他本相談に必要な情報を乙に提供し、乙が本同意書に定める範囲でこれを取り扱うことに同意します。</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甲（相談者）</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53">
      <w:pPr>
        <w:spacing w:after="240" w:before="240" w:lineRule="auto"/>
        <w:rPr>
          <w:sz w:val="20"/>
          <w:szCs w:val="20"/>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乙（ファイナンシャルプランナー・事業者）</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56">
      <w:pPr>
        <w:spacing w:after="240" w:before="240" w:lineRule="auto"/>
        <w:rPr>
          <w:sz w:val="20"/>
          <w:szCs w:val="20"/>
        </w:rPr>
      </w:pPr>
      <w:r w:rsidDel="00000000" w:rsidR="00000000" w:rsidRPr="00000000">
        <w:rPr>
          <w:rtl w:val="0"/>
        </w:rPr>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5A">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