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b8fb9kcmkdkg" w:id="0"/>
      <w:bookmarkEnd w:id="0"/>
      <w:r w:rsidDel="00000000" w:rsidR="00000000" w:rsidRPr="00000000">
        <w:rPr>
          <w:rFonts w:ascii="Arial Unicode MS" w:cs="Arial Unicode MS" w:eastAsia="Arial Unicode MS" w:hAnsi="Arial Unicode MS"/>
          <w:b w:val="1"/>
          <w:bCs w:val="1"/>
          <w:sz w:val="44"/>
          <w:szCs w:val="44"/>
          <w:rtl w:val="0"/>
        </w:rPr>
        <w:t xml:space="preserve">外装状態確認書（時計修理店）</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時計の修理、点検、調整、電池交換、オーバーホール、部品交換、研磨その他の作業（以下「修理等」という。）のため、時計修理店（以下「店舗」という。）がお客様から時計をお預かりするにあたり、受付時点における時計の外装状態を相互に確認し、預かり期間中及び返却時の認識の相違を防止することを目的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ruaen5xmg8bs" w:id="1"/>
      <w:bookmarkEnd w:id="1"/>
      <w:r w:rsidDel="00000000" w:rsidR="00000000" w:rsidRPr="00000000">
        <w:rPr>
          <w:rFonts w:ascii="Arial Unicode MS" w:cs="Arial Unicode MS" w:eastAsia="Arial Unicode MS" w:hAnsi="Arial Unicode MS"/>
          <w:b w:val="1"/>
          <w:bCs w:val="1"/>
          <w:rtl w:val="0"/>
        </w:rPr>
        <w:t xml:space="preserve">第1条（お客様情報）</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　　　　　　　　　　　　　　　</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受付日：　　　　　年　　　月　　　日</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受付番号：　　　　　　　　　　　　　　　　　</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wzq5qrz3ps67" w:id="2"/>
      <w:bookmarkEnd w:id="2"/>
      <w:r w:rsidDel="00000000" w:rsidR="00000000" w:rsidRPr="00000000">
        <w:rPr>
          <w:rFonts w:ascii="Arial Unicode MS" w:cs="Arial Unicode MS" w:eastAsia="Arial Unicode MS" w:hAnsi="Arial Unicode MS"/>
          <w:b w:val="1"/>
          <w:bCs w:val="1"/>
          <w:rtl w:val="0"/>
        </w:rPr>
        <w:t xml:space="preserve">第2条（時計情報）</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メーカー・ブランド名：　　　　　　　　　　　　</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モデル・商品名：　　　　　　　　　　　　　　　</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型番・リファレンス番号：　　　　　　　　　　　</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製造番号・シリアル番号：　　　　　　　　　　　</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文字盤の色・仕様：　　　　　　　　　　　　　　</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ケース素材：　　　　　　　　　　　　　　　　　</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ベルト・ブレスレットの種類：　　　　　　　　　</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その他識別事項：　　　　　　　　　　　　　　　</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sewq9goz04fd" w:id="3"/>
      <w:bookmarkEnd w:id="3"/>
      <w:r w:rsidDel="00000000" w:rsidR="00000000" w:rsidRPr="00000000">
        <w:rPr>
          <w:rFonts w:ascii="Arial Unicode MS" w:cs="Arial Unicode MS" w:eastAsia="Arial Unicode MS" w:hAnsi="Arial Unicode MS"/>
          <w:b w:val="1"/>
          <w:bCs w:val="1"/>
          <w:rtl w:val="0"/>
        </w:rPr>
        <w:t xml:space="preserve">第3条（外装状態の確認）</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お客様及び店舗は、時計を店舗に預ける時点において、次の各部位の状態を確認するものとします。</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（1）ケース</w:t>
        <w:br w:type="textWrapping"/>
        <w:t xml:space="preserve">傷：なし・軽微・あり・多数</w:t>
        <w:br w:type="textWrapping"/>
        <w:t xml:space="preserve">打痕：なし・あり</w:t>
        <w:br w:type="textWrapping"/>
        <w:t xml:space="preserve">変色・腐食：なし・あり</w:t>
        <w:br w:type="textWrapping"/>
        <w:t xml:space="preserve">その他：　　　　　　　　　　　　　　　　　　　</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（2）ベゼル</w:t>
        <w:br w:type="textWrapping"/>
        <w:t xml:space="preserve">傷：なし・軽微・あり・多数</w:t>
        <w:br w:type="textWrapping"/>
        <w:t xml:space="preserve">打痕：なし・あり</w:t>
        <w:br w:type="textWrapping"/>
        <w:t xml:space="preserve">変形：なし・あり</w:t>
        <w:br w:type="textWrapping"/>
        <w:t xml:space="preserve">その他：　　　　　　　　　　　　　　　　　　　</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（3）風防・ガラス</w:t>
        <w:br w:type="textWrapping"/>
        <w:t xml:space="preserve">傷：なし・軽微・あり・多数</w:t>
        <w:br w:type="textWrapping"/>
        <w:t xml:space="preserve">欠け：なし・あり</w:t>
        <w:br w:type="textWrapping"/>
        <w:t xml:space="preserve">ひび・割れ：なし・あり</w:t>
        <w:br w:type="textWrapping"/>
        <w:t xml:space="preserve">コーティングの劣化：なし・あり</w:t>
        <w:br w:type="textWrapping"/>
        <w:t xml:space="preserve">その他：　　　　　　　　　　　　　　　　　　　</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（4）文字盤</w:t>
        <w:br w:type="textWrapping"/>
        <w:t xml:space="preserve">汚れ・変色：なし・あり</w:t>
        <w:br w:type="textWrapping"/>
        <w:t xml:space="preserve">腐食・シミ：なし・あり</w:t>
        <w:br w:type="textWrapping"/>
        <w:t xml:space="preserve">インデックス等の劣化：なし・あり</w:t>
        <w:br w:type="textWrapping"/>
        <w:t xml:space="preserve">その他：　　　　　　　　　　　　　　　　　　　</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（5）針</w:t>
        <w:br w:type="textWrapping"/>
        <w:t xml:space="preserve">変色・腐食：なし・あり</w:t>
        <w:br w:type="textWrapping"/>
        <w:t xml:space="preserve">曲がり・ずれ：なし・あり</w:t>
        <w:br w:type="textWrapping"/>
        <w:t xml:space="preserve">その他：　　　　　　　　　　　　　　　　　　　</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（6）リューズ・ボタン類</w:t>
        <w:br w:type="textWrapping"/>
        <w:t xml:space="preserve">傷：なし・あり</w:t>
        <w:br w:type="textWrapping"/>
        <w:t xml:space="preserve">変形：なし・あり</w:t>
        <w:br w:type="textWrapping"/>
        <w:t xml:space="preserve">操作上の異常：なし・あり</w:t>
        <w:br w:type="textWrapping"/>
        <w:t xml:space="preserve">その他：　　　　　　　　　　　　　　　　　　　</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（7）裏蓋</w:t>
        <w:br w:type="textWrapping"/>
        <w:t xml:space="preserve">傷：なし・軽微・あり・多数</w:t>
        <w:br w:type="textWrapping"/>
        <w:t xml:space="preserve">打痕：なし・あり</w:t>
        <w:br w:type="textWrapping"/>
        <w:t xml:space="preserve">変色・腐食：なし・あり</w:t>
        <w:br w:type="textWrapping"/>
        <w:t xml:space="preserve">その他：　　　　　　　　　　　　　　　　　　　</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（8）ベルト・ブレスレット</w:t>
        <w:br w:type="textWrapping"/>
        <w:t xml:space="preserve">傷：なし・軽微・あり・多数</w:t>
        <w:br w:type="textWrapping"/>
        <w:t xml:space="preserve">伸び・緩み：なし・あり</w:t>
        <w:br w:type="textWrapping"/>
        <w:t xml:space="preserve">変色・腐食：なし・あり</w:t>
        <w:br w:type="textWrapping"/>
        <w:t xml:space="preserve">ひび・破れ・劣化：なし・あり</w:t>
        <w:br w:type="textWrapping"/>
        <w:t xml:space="preserve">その他：　　　　　　　　　　　　　　　　　　　</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（9）バックル・クラスプ</w:t>
        <w:br w:type="textWrapping"/>
        <w:t xml:space="preserve">傷：なし・あり</w:t>
        <w:br w:type="textWrapping"/>
        <w:t xml:space="preserve">変形：なし・あり</w:t>
        <w:br w:type="textWrapping"/>
        <w:t xml:space="preserve">開閉不良：なし・あり</w:t>
        <w:br w:type="textWrapping"/>
        <w:t xml:space="preserve">その他：　　　　　　　　　　　　　　</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t0hk9b5yq13t" w:id="4"/>
      <w:bookmarkEnd w:id="4"/>
      <w:r w:rsidDel="00000000" w:rsidR="00000000" w:rsidRPr="00000000">
        <w:rPr>
          <w:rFonts w:ascii="Arial Unicode MS" w:cs="Arial Unicode MS" w:eastAsia="Arial Unicode MS" w:hAnsi="Arial Unicode MS"/>
          <w:b w:val="1"/>
          <w:bCs w:val="1"/>
          <w:rtl w:val="0"/>
        </w:rPr>
        <w:t xml:space="preserve">第4条（特記事項）</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前条に記載した事項のほか、受付時に確認された傷、打痕、欠け、ひび、変色、腐食、変形、摩耗、部品の欠損その他の状態は、次のとおりとします。</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jx0smeroorct" w:id="5"/>
      <w:bookmarkEnd w:id="5"/>
      <w:r w:rsidDel="00000000" w:rsidR="00000000" w:rsidRPr="00000000">
        <w:rPr>
          <w:rFonts w:ascii="Arial Unicode MS" w:cs="Arial Unicode MS" w:eastAsia="Arial Unicode MS" w:hAnsi="Arial Unicode MS"/>
          <w:b w:val="1"/>
          <w:bCs w:val="1"/>
          <w:rtl w:val="0"/>
        </w:rPr>
        <w:t xml:space="preserve">第5条（写真による記録）</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店舗は、必要に応じて、時計の受付時の外装状態を記録するため、時計の写真又は動画を撮影することができます。</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前項の写真又は動画は、受付時の状態確認、修理等の作業管理、返却時の状態確認及び紛争防止のために使用するものとします。</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店舗は、前項の目的を超えて写真又は動画を使用する場合には、必要に応じて別途お客様の同意を得るものとします。</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bnj7nk2ye3pc" w:id="6"/>
      <w:bookmarkEnd w:id="6"/>
      <w:r w:rsidDel="00000000" w:rsidR="00000000" w:rsidRPr="00000000">
        <w:rPr>
          <w:rFonts w:ascii="Arial Unicode MS" w:cs="Arial Unicode MS" w:eastAsia="Arial Unicode MS" w:hAnsi="Arial Unicode MS"/>
          <w:b w:val="1"/>
          <w:bCs w:val="1"/>
          <w:rtl w:val="0"/>
        </w:rPr>
        <w:t xml:space="preserve">第6条（修理等に伴う外装への影響）</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お客様は、時計の構造、素材、使用年数及び劣化状態等により、修理等の通常の作業を行う過程で、既存の傷、ひび、腐食、塗装剥離、メッキ剥離その他の劣化が顕在化又は拡大する場合があることを確認します。</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特に、経年劣化した風防、文字盤、針、リューズ、パッキン、ベルトその他の部品については、分解、取り外し又は組立てに伴い、その状態が変化する場合があります。</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店舗は、修理等を行うにあたり、時計の状態に応じた合理的な注意をもって取り扱うものとします。</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cjuzb31rplb3" w:id="7"/>
      <w:bookmarkEnd w:id="7"/>
      <w:r w:rsidDel="00000000" w:rsidR="00000000" w:rsidRPr="00000000">
        <w:rPr>
          <w:rFonts w:ascii="Arial Unicode MS" w:cs="Arial Unicode MS" w:eastAsia="Arial Unicode MS" w:hAnsi="Arial Unicode MS"/>
          <w:b w:val="1"/>
          <w:bCs w:val="1"/>
          <w:rtl w:val="0"/>
        </w:rPr>
        <w:t xml:space="preserve">第7条（研磨等による外観の変化）</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研磨、洗浄、外装仕上げ、部品交換その他時計の外観に影響する作業を行う場合、色調、光沢、形状、質感その他の外観が作業前と異なる場合があります。</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ケース又はブレスレットの研磨を行う場合、傷の深さその他の状態によっては、傷を完全に除去できないことがあります。</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過度な研磨によって時計本来の形状を損なうおそれがある場合、店舗は傷を完全に除去せず、時計の形状維持を優先することができます。</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3qo2zwulco1z" w:id="8"/>
      <w:bookmarkEnd w:id="8"/>
      <w:r w:rsidDel="00000000" w:rsidR="00000000" w:rsidRPr="00000000">
        <w:rPr>
          <w:rFonts w:ascii="Arial Unicode MS" w:cs="Arial Unicode MS" w:eastAsia="Arial Unicode MS" w:hAnsi="Arial Unicode MS"/>
          <w:b w:val="1"/>
          <w:bCs w:val="1"/>
          <w:rtl w:val="0"/>
        </w:rPr>
        <w:t xml:space="preserve">第8条（既存の損傷等）</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記載された傷、打痕、欠け、ひび、変色、腐食、変形、摩耗、劣化その他受付時点ですでに存在していた状態については、店舗による預かり後に新たに生じたものではないことを、お客様及び店舗は相互に確認します。</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q8or80c9ftgh" w:id="9"/>
      <w:bookmarkEnd w:id="9"/>
      <w:r w:rsidDel="00000000" w:rsidR="00000000" w:rsidRPr="00000000">
        <w:rPr>
          <w:rFonts w:ascii="Arial Unicode MS" w:cs="Arial Unicode MS" w:eastAsia="Arial Unicode MS" w:hAnsi="Arial Unicode MS"/>
          <w:b w:val="1"/>
          <w:bCs w:val="1"/>
          <w:rtl w:val="0"/>
        </w:rPr>
        <w:t xml:space="preserve">第9条（内部確認後に判明した状態）</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受付時の外観確認のみでは判明しない内部の腐食、水分侵入、部品の破損、過去の修理痕、非純正部品の使用その他の状態が、分解又は点検後に判明する場合があります。</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前項の状態により当初予定していた修理等が困難となる場合、又は追加作業若しくは追加費用が必要となる場合、店舗は原則としてお客様にその旨を連絡し、必要な確認を行うものとします。</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bqcwl1fdd0pv" w:id="10"/>
      <w:bookmarkEnd w:id="10"/>
      <w:r w:rsidDel="00000000" w:rsidR="00000000" w:rsidRPr="00000000">
        <w:rPr>
          <w:rFonts w:ascii="Arial Unicode MS" w:cs="Arial Unicode MS" w:eastAsia="Arial Unicode MS" w:hAnsi="Arial Unicode MS"/>
          <w:b w:val="1"/>
          <w:bCs w:val="1"/>
          <w:rtl w:val="0"/>
        </w:rPr>
        <w:t xml:space="preserve">第10条（アンティーク時計等の取扱い）</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製造から長期間が経過した時計、アンティーク時計、ヴィンテージ時計、生産終了品その他部品の入手が困難な時計については、通常の時計と比較して部品の破損、変色、剥離その他の状態変化が生じやすい場合があることを、お客様はあらかじめ確認するものとします。</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woemv124dqp8" w:id="11"/>
      <w:bookmarkEnd w:id="11"/>
      <w:r w:rsidDel="00000000" w:rsidR="00000000" w:rsidRPr="00000000">
        <w:rPr>
          <w:rFonts w:ascii="Arial Unicode MS" w:cs="Arial Unicode MS" w:eastAsia="Arial Unicode MS" w:hAnsi="Arial Unicode MS"/>
          <w:b w:val="1"/>
          <w:bCs w:val="1"/>
          <w:rtl w:val="0"/>
        </w:rPr>
        <w:t xml:space="preserve">第11条（付属品の確認）</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時計とともに店舗へ預ける付属品は、次のとおりとします。</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替えベルト：あり・なし</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余りコマ：あり・なし</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箱・ケース：あり・なし</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保証書：あり・なし</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　　　　　　　　　　　　　　　　　　　</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本項に記載されていない物品については、店舗が預かったことを別途確認できる場合を除き、原則として預かり品に含まれないものとします。</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jh7owgeeejc5" w:id="12"/>
      <w:bookmarkEnd w:id="12"/>
      <w:r w:rsidDel="00000000" w:rsidR="00000000" w:rsidRPr="00000000">
        <w:rPr>
          <w:rFonts w:ascii="Arial Unicode MS" w:cs="Arial Unicode MS" w:eastAsia="Arial Unicode MS" w:hAnsi="Arial Unicode MS"/>
          <w:b w:val="1"/>
          <w:bCs w:val="1"/>
          <w:rtl w:val="0"/>
        </w:rPr>
        <w:t xml:space="preserve">第12条（返却時の確認）</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お客様は、時計の返却を受ける際、可能な範囲で時計の外装状態及び付属品を確認するものとします。</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返却時に受付時の状態との相違が認められた場合、お客様及び店舗は、受付時の記録、写真その他の資料を確認したうえで、その原因及び対応について協議するものとします。</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93c4lkqaa268" w:id="13"/>
      <w:bookmarkEnd w:id="13"/>
      <w:r w:rsidDel="00000000" w:rsidR="00000000" w:rsidRPr="00000000">
        <w:rPr>
          <w:rFonts w:ascii="Arial Unicode MS" w:cs="Arial Unicode MS" w:eastAsia="Arial Unicode MS" w:hAnsi="Arial Unicode MS"/>
          <w:b w:val="1"/>
          <w:bCs w:val="1"/>
          <w:rtl w:val="0"/>
        </w:rPr>
        <w:t xml:space="preserve">第13条（損害への対応）</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の故意又は過失によって、預かり中の時計に受付時には存在しなかった損傷が生じたことが確認された場合、店舗は、損傷の内容、時計の状態、修復可能性その他の事情を踏まえ、修理その他合理的な方法により対応するものとします。</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wiw0rf3iuvvn" w:id="14"/>
      <w:bookmarkEnd w:id="14"/>
      <w:r w:rsidDel="00000000" w:rsidR="00000000" w:rsidRPr="00000000">
        <w:rPr>
          <w:rFonts w:ascii="Arial Unicode MS" w:cs="Arial Unicode MS" w:eastAsia="Arial Unicode MS" w:hAnsi="Arial Unicode MS"/>
          <w:b w:val="1"/>
          <w:bCs w:val="1"/>
          <w:rtl w:val="0"/>
        </w:rPr>
        <w:t xml:space="preserve">第14条（確認事項）</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お客様は、本確認書に記載された時計の外装状態、既存の損傷、修理等に伴って生じ得る状態変化その他の事項について説明を受け、その内容を確認したうえで時計を店舗に預けるものとします。</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tadx06ongvo0" w:id="15"/>
      <w:bookmarkEnd w:id="15"/>
      <w:r w:rsidDel="00000000" w:rsidR="00000000" w:rsidRPr="00000000">
        <w:rPr>
          <w:rFonts w:ascii="Arial Unicode MS" w:cs="Arial Unicode MS" w:eastAsia="Arial Unicode MS" w:hAnsi="Arial Unicode MS"/>
          <w:b w:val="1"/>
          <w:bCs w:val="1"/>
          <w:rtl w:val="0"/>
        </w:rPr>
        <w:t xml:space="preserve">第15条（協議事項）</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本確認書の内容について疑義が生じた場合、お客様及び店舗は、受付時及び返却時の記録、時計の状態、修理等の内容その他の事情を踏まえ、誠意をもって協議し解決を図るものとします。</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以上の内容及び受付時点における時計の外装状態を確認しました。</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お客様氏名：　　　　　　　　　　　　　　　　　</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　　　　　　　　　　　　　　　　　　　　</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店舗名：　　　　　　　　　　　　　　　　　　　</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　　　　　　　　　　　　　　　　　　</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　　　　　　　　　　　　　　　　　　　　</w:t>
      </w:r>
    </w:p>
    <w:p w:rsidR="00000000" w:rsidDel="00000000" w:rsidP="00000000" w:rsidRDefault="00000000" w:rsidRPr="00000000" w14:paraId="0000006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