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m8kbgadokr" w:id="0"/>
      <w:bookmarkEnd w:id="0"/>
      <w:r w:rsidDel="00000000" w:rsidR="00000000" w:rsidRPr="00000000">
        <w:rPr>
          <w:rFonts w:ascii="Arial Unicode MS" w:cs="Arial Unicode MS" w:eastAsia="Arial Unicode MS" w:hAnsi="Arial Unicode MS"/>
          <w:b w:val="1"/>
          <w:bCs w:val="1"/>
          <w:sz w:val="44"/>
          <w:szCs w:val="44"/>
          <w:rtl w:val="0"/>
        </w:rPr>
        <w:t xml:space="preserve">付属品預かり確認書（時計修理店）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の修理、点検、調整、電池交換、オーバーホールその他のサービス（以下「修理等」という。）に伴い、お客様（以下「依頼者」という。）から時計修理店（以下「店舗」という。）が時計本体とともに付属品を預かる場合の預かり内容及び取扱条件を確認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72jtuconkkj" w:id="1"/>
      <w:bookmarkEnd w:id="1"/>
      <w:r w:rsidDel="00000000" w:rsidR="00000000" w:rsidRPr="00000000">
        <w:rPr>
          <w:rFonts w:ascii="Arial Unicode MS" w:cs="Arial Unicode MS" w:eastAsia="Arial Unicode MS" w:hAnsi="Arial Unicode MS"/>
          <w:b w:val="1"/>
          <w:bCs w:val="1"/>
          <w:rtl w:val="0"/>
        </w:rPr>
        <w:t xml:space="preserve">第1条（預かりの目的）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店舗は、依頼者から修理等を依頼された時計に付随する物品について、修理等の実施、メーカー又は外部修理業者への送付、動作確認、適合確認その他修理等に必要な範囲で預かるものとする。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5e3taxeij5r" w:id="2"/>
      <w:bookmarkEnd w:id="2"/>
      <w:r w:rsidDel="00000000" w:rsidR="00000000" w:rsidRPr="00000000">
        <w:rPr>
          <w:rFonts w:ascii="Arial Unicode MS" w:cs="Arial Unicode MS" w:eastAsia="Arial Unicode MS" w:hAnsi="Arial Unicode MS"/>
          <w:b w:val="1"/>
          <w:bCs w:val="1"/>
          <w:rtl w:val="0"/>
        </w:rPr>
        <w:t xml:space="preserve">第2条（預かり時計）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nwvcn9wu3p2" w:id="3"/>
      <w:bookmarkEnd w:id="3"/>
      <w:r w:rsidDel="00000000" w:rsidR="00000000" w:rsidRPr="00000000">
        <w:rPr>
          <w:rFonts w:ascii="Arial Unicode MS" w:cs="Arial Unicode MS" w:eastAsia="Arial Unicode MS" w:hAnsi="Arial Unicode MS"/>
          <w:b w:val="1"/>
          <w:bCs w:val="1"/>
          <w:rtl w:val="0"/>
        </w:rPr>
        <w:t xml:space="preserve">第3条（預かり付属品）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店舗が時計本体とともに預かる付属品は、次のとおりとする。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（1）外箱</w:t>
        <w:br w:type="textWrapping"/>
        <w:t xml:space="preserve">有・無</w:t>
        <w:br w:type="textWrapping"/>
        <w:t xml:space="preserve">状態・備考：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（2）内箱・時計ケース</w:t>
        <w:br w:type="textWrapping"/>
        <w:t xml:space="preserve">有・無</w:t>
        <w:br w:type="textWrapping"/>
        <w:t xml:space="preserve">状態・備考：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（3）保証書・ギャランティカード</w:t>
        <w:br w:type="textWrapping"/>
        <w:t xml:space="preserve">有・無</w:t>
        <w:br w:type="textWrapping"/>
        <w:t xml:space="preserve">状態・備考：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（4）取扱説明書</w:t>
        <w:br w:type="textWrapping"/>
        <w:t xml:space="preserve">有・無</w:t>
        <w:br w:type="textWrapping"/>
        <w:t xml:space="preserve">状態・備考：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（5）余りコマ</w:t>
        <w:br w:type="textWrapping"/>
        <w:t xml:space="preserve">有・無</w:t>
        <w:br w:type="textWrapping"/>
        <w:t xml:space="preserve">数量：　　　　　個</w:t>
        <w:br w:type="textWrapping"/>
        <w:t xml:space="preserve">状態・備考：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（6）交換用ベルト・替えベルト</w:t>
        <w:br w:type="textWrapping"/>
        <w:t xml:space="preserve">有・無</w:t>
        <w:br w:type="textWrapping"/>
        <w:t xml:space="preserve">数量：　　　　　本</w:t>
        <w:br w:type="textWrapping"/>
        <w:t xml:space="preserve">状態・備考：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（7）バックル・尾錠</w:t>
        <w:br w:type="textWrapping"/>
        <w:t xml:space="preserve">有・無</w:t>
        <w:br w:type="textWrapping"/>
        <w:t xml:space="preserve">数量：　　　　　個</w:t>
        <w:br w:type="textWrapping"/>
        <w:t xml:space="preserve">状態・備考：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（8）工具・専用工具</w:t>
        <w:br w:type="textWrapping"/>
        <w:t xml:space="preserve">有・無</w:t>
        <w:br w:type="textWrapping"/>
        <w:t xml:space="preserve">内容：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（9）タグ・証明書その他書類</w:t>
        <w:br w:type="textWrapping"/>
        <w:t xml:space="preserve">有・無</w:t>
        <w:br w:type="textWrapping"/>
        <w:t xml:space="preserve">内容：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w:t>
        <w:br w:type="textWrapping"/>
        <w:t xml:space="preserve">品名：　　　　　　　　　　　　　　　　　　</w:t>
        <w:br w:type="textWrapping"/>
        <w:t xml:space="preserve">数量：　　　　　　　　　　　　　　　　　　</w:t>
        <w:br w:type="textWrapping"/>
        <w:t xml:space="preserve">状態・備考：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omipt3um3wc" w:id="4"/>
      <w:bookmarkEnd w:id="4"/>
      <w:r w:rsidDel="00000000" w:rsidR="00000000" w:rsidRPr="00000000">
        <w:rPr>
          <w:rFonts w:ascii="Arial Unicode MS" w:cs="Arial Unicode MS" w:eastAsia="Arial Unicode MS" w:hAnsi="Arial Unicode MS"/>
          <w:b w:val="1"/>
          <w:bCs w:val="1"/>
          <w:rtl w:val="0"/>
        </w:rPr>
        <w:t xml:space="preserve">第4条（付属品の状態確認）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1．依頼者及び店舗は、付属品の預かり時に、その種類、数量及び外観上確認できる状態について相互に確認するものとする。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2．付属品に傷、汚れ、変色、破損、劣化、欠損、変形、印刷のかすれその他の状態が確認された場合は、可能な範囲で本確認書に記録するものとする。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3．店舗は、必要に応じて、預かり時の状態を写真その他の方法により記録することができる。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4．通常の受付確認では発見することが困難な内部劣化、素材の経年劣化その他の状態については、預かり時に確認できない場合があることを依頼者は確認する。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pPr>
      <w:bookmarkStart w:colFirst="0" w:colLast="0" w:name="_mmzg3ml8a7ux" w:id="5"/>
      <w:bookmarkEnd w:id="5"/>
      <w:r w:rsidDel="00000000" w:rsidR="00000000" w:rsidRPr="00000000">
        <w:rPr>
          <w:rFonts w:ascii="Arial Unicode MS" w:cs="Arial Unicode MS" w:eastAsia="Arial Unicode MS" w:hAnsi="Arial Unicode MS"/>
          <w:b w:val="1"/>
          <w:bCs w:val="1"/>
          <w:rtl w:val="0"/>
        </w:rPr>
        <w:t xml:space="preserve">第5条（不要な付属品の持込み）</w:t>
      </w: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1．店舗は、修理等に必要のない外箱、化粧箱、説明書、冊子その他の付属品について、紛失又は破損等を防止するため、依頼者に持ち帰りを求めることができる。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2．店舗が持ち帰りを案内したにもかかわらず、依頼者の希望により当該付属品を預ける場合は、その旨を本確認書に記録することができる。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gk8gpiiaeva" w:id="6"/>
      <w:bookmarkEnd w:id="6"/>
      <w:r w:rsidDel="00000000" w:rsidR="00000000" w:rsidRPr="00000000">
        <w:rPr>
          <w:rFonts w:ascii="Arial Unicode MS" w:cs="Arial Unicode MS" w:eastAsia="Arial Unicode MS" w:hAnsi="Arial Unicode MS"/>
          <w:b w:val="1"/>
          <w:bCs w:val="1"/>
          <w:rtl w:val="0"/>
        </w:rPr>
        <w:t xml:space="preserve">第6条（修理業者等への送付）</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1．修理等のためメーカー、正規サービスセンター、部品供給業者その他の外部事業者への送付が必要となる場合、店舗は、必要な付属品を時計本体とともに当該事業者へ送付することができる。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2．店舗は、修理等に必要のない付属品については、原則として外部事業者へ送付しないものとする。ただし、修理受付、真贋・個体確認、保証修理その他の理由により必要となる場合は、この限りでない。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9sanbwklzwb" w:id="7"/>
      <w:bookmarkEnd w:id="7"/>
      <w:r w:rsidDel="00000000" w:rsidR="00000000" w:rsidRPr="00000000">
        <w:rPr>
          <w:rFonts w:ascii="Arial Unicode MS" w:cs="Arial Unicode MS" w:eastAsia="Arial Unicode MS" w:hAnsi="Arial Unicode MS"/>
          <w:b w:val="1"/>
          <w:bCs w:val="1"/>
          <w:rtl w:val="0"/>
        </w:rPr>
        <w:t xml:space="preserve">第7条（保管及び管理）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1．店舗は、預かった付属品について、時計本体その他の預かり品と区別できる方法により適切に管理するものとする。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2．店舗は、修理等に必要な場合を除き、依頼者の承諾なく預かった付属品を使用、処分又は第三者に譲渡しないものとする。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3．店舗は、付属品の性質に応じ、通常求められる方法により保管するものとする。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6ptbuyqm4v1" w:id="8"/>
      <w:bookmarkEnd w:id="8"/>
      <w:r w:rsidDel="00000000" w:rsidR="00000000" w:rsidRPr="00000000">
        <w:rPr>
          <w:rFonts w:ascii="Arial Unicode MS" w:cs="Arial Unicode MS" w:eastAsia="Arial Unicode MS" w:hAnsi="Arial Unicode MS"/>
          <w:b w:val="1"/>
          <w:bCs w:val="1"/>
          <w:rtl w:val="0"/>
        </w:rPr>
        <w:t xml:space="preserve">第8条（経年劣化等）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紙製、革製、合成皮革製、樹脂製その他経年変化が生じやすい付属品については、通常の保管又は取扱いを行った場合であっても、時間の経過により変色、退色、加水分解、ひび割れ、剥離、べたつきその他の劣化が生じる場合があることを依頼者は確認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ysng9f77b71" w:id="9"/>
      <w:bookmarkEnd w:id="9"/>
      <w:r w:rsidDel="00000000" w:rsidR="00000000" w:rsidRPr="00000000">
        <w:rPr>
          <w:rFonts w:ascii="Arial Unicode MS" w:cs="Arial Unicode MS" w:eastAsia="Arial Unicode MS" w:hAnsi="Arial Unicode MS"/>
          <w:b w:val="1"/>
          <w:bCs w:val="1"/>
          <w:rtl w:val="0"/>
        </w:rPr>
        <w:t xml:space="preserve">第9条（返却）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1．店舗は、修理等が完了した場合又は依頼受付が終了した場合、原則として時計本体とともに預かった付属品を依頼者へ返却する。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2．依頼者は、返却を受ける際、預けた付属品の種類、数量及び状態を確認するものとする。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3．依頼者が代理人による受取りを希望する場合、店舗は、本人確認書類、委任状その他店舗が必要と判断する資料の提示を求めることができる。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4．郵送又は宅配便による返却を行う場合、その方法、送料負担その他の条件は、店舗と依頼者との協議により定める。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p0ayr58ffjv" w:id="10"/>
      <w:bookmarkEnd w:id="10"/>
      <w:r w:rsidDel="00000000" w:rsidR="00000000" w:rsidRPr="00000000">
        <w:rPr>
          <w:rFonts w:ascii="Arial Unicode MS" w:cs="Arial Unicode MS" w:eastAsia="Arial Unicode MS" w:hAnsi="Arial Unicode MS"/>
          <w:b w:val="1"/>
          <w:bCs w:val="1"/>
          <w:rtl w:val="0"/>
        </w:rPr>
        <w:t xml:space="preserve">第10条（受領確認）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依頼者は、時計及び付属品の返却を受けたときは、その内容を確認し、店舗が求める場合には、受領を証する署名その他の方法により返却確認を行うものとする。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2e3c1nsa0bl" w:id="11"/>
      <w:bookmarkEnd w:id="11"/>
      <w:r w:rsidDel="00000000" w:rsidR="00000000" w:rsidRPr="00000000">
        <w:rPr>
          <w:rFonts w:ascii="Arial Unicode MS" w:cs="Arial Unicode MS" w:eastAsia="Arial Unicode MS" w:hAnsi="Arial Unicode MS"/>
          <w:b w:val="1"/>
          <w:bCs w:val="1"/>
          <w:rtl w:val="0"/>
        </w:rPr>
        <w:t xml:space="preserve">第11条（紛失・破損等への対応）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の責めに帰すべき事由により、預かった付属品について紛失又は破損が生じた場合、店舗は、依頼者と協議の上、修復、代替品の提供又は相当額の金銭による補償その他合理的な方法により対応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2．補償内容を検討する場合には、当該付属品の種類、状態、使用年数、入手可能性、中古市場における価値その他の事情を考慮するものとする。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3．天災地変その他店舗の合理的な管理を超える事由により生じた損害については、法令上店舗が責任を負う場合を除き、店舗は責任を負わないものとする。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4．本条は、店舗の故意又は重大な過失による責任その他法令上免除又は制限することのできない責任を免除するものではない。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j8ubf7upwg6" w:id="12"/>
      <w:bookmarkEnd w:id="12"/>
      <w:r w:rsidDel="00000000" w:rsidR="00000000" w:rsidRPr="00000000">
        <w:rPr>
          <w:rFonts w:ascii="Arial Unicode MS" w:cs="Arial Unicode MS" w:eastAsia="Arial Unicode MS" w:hAnsi="Arial Unicode MS"/>
          <w:b w:val="1"/>
          <w:bCs w:val="1"/>
          <w:rtl w:val="0"/>
        </w:rPr>
        <w:t xml:space="preserve">第12条（申告内容の確認）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依頼者は、本確認書に記載された時計及び付属品の内容、数量その他の事項を確認し、実際に店舗へ預けた内容と相違がないことを確認する。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ncbiuqh0xe9"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確認書に記載された依頼者の氏名、連絡先その他の個人情報を、修理等の受付、連絡、預かり品の管理及び返却その他これらに付随する目的のために利用し、法令及び店舗が別途定める個人情報保護方針等に従って適切に取り扱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kb2fn7tzey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本確認書に定めのない事項又は本確認書の内容について疑義が生じた場合、依頼者及び店舗は、関係法令及び取引上の信義に従い、誠実に協議して解決するものとする。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以上の内容及び預かり品を確認し、本確認書を作成する。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　　　　　　　　　　　　　　</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8ejrgjub76k3" w:id="15"/>
      <w:bookmarkEnd w:id="15"/>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3klxaemreovk" w:id="16"/>
      <w:bookmarkEnd w:id="16"/>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py7qdgbp9dr3" w:id="17"/>
      <w:bookmarkEnd w:id="17"/>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vrbmelsxvrdz" w:id="18"/>
      <w:bookmarkEnd w:id="18"/>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klsw29hn8e3q"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返却確認欄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　　　　年　　月　　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時計本体：返却済</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付属品：返却済・一部返却・該当なし</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未返却又は特記事項：　　　　　　　　　　　</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受領者氏名：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受領者署名：　　　　　　　　　　　　　　　</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