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asfc34x8xp7" w:id="0"/>
      <w:bookmarkEnd w:id="0"/>
      <w:r w:rsidDel="00000000" w:rsidR="00000000" w:rsidRPr="00000000">
        <w:rPr>
          <w:rFonts w:ascii="Arial Unicode MS" w:cs="Arial Unicode MS" w:eastAsia="Arial Unicode MS" w:hAnsi="Arial Unicode MS"/>
          <w:b w:val="1"/>
          <w:bCs w:val="1"/>
          <w:sz w:val="44"/>
          <w:szCs w:val="44"/>
          <w:rtl w:val="0"/>
        </w:rPr>
        <w:t xml:space="preserve">オーバーホール見積同意書（時計修理店）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以下「甲」という。）と時計修理店（以下「乙」という。）は、甲が乙に預ける時計について、オーバーホールその他の修理に関する点検、分解、見積り及び修理の取扱いについて、以下のとおり確認し、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ctfor0lwlc7q"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甲が乙に時計のオーバーホールその他の修理を依頼するにあたり、見積りのために必要となる点検及び分解、見積内容、修理着手、追加修理、費用その他の条件を明確にし、甲乙間の認識の相違及びトラブルを防止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pPr>
      <w:bookmarkStart w:colFirst="0" w:colLast="0" w:name="_hmyb3f9hdfdg" w:id="2"/>
      <w:bookmarkEnd w:id="2"/>
      <w:r w:rsidDel="00000000" w:rsidR="00000000" w:rsidRPr="00000000">
        <w:rPr>
          <w:rFonts w:ascii="Arial Unicode MS" w:cs="Arial Unicode MS" w:eastAsia="Arial Unicode MS" w:hAnsi="Arial Unicode MS"/>
          <w:b w:val="1"/>
          <w:bCs w:val="1"/>
          <w:rtl w:val="0"/>
        </w:rPr>
        <w:t xml:space="preserve">第2条（対象時計）</w:t>
      </w: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本同意書の対象となる時計は、次のとおりとします。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ブランド名：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モデル・型番：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シリアル番号：　　　　　　　　　　　　　　</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文字盤・ケース等の特徴：　　　　　　　　　</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付属品：　　　　　　　　　　　　　　　　　</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申告された不具合・症状：　　　　　　　　　</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　　　　　　　　　　　　　</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bm7c8qm2nhm8" w:id="3"/>
      <w:bookmarkEnd w:id="3"/>
      <w:r w:rsidDel="00000000" w:rsidR="00000000" w:rsidRPr="00000000">
        <w:rPr>
          <w:rFonts w:ascii="Arial Unicode MS" w:cs="Arial Unicode MS" w:eastAsia="Arial Unicode MS" w:hAnsi="Arial Unicode MS"/>
          <w:b w:val="1"/>
          <w:bCs w:val="1"/>
          <w:rtl w:val="0"/>
        </w:rPr>
        <w:t xml:space="preserve">第3条（見積りのための点検及び分解）</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オーバーホール及び修理の必要性、作業内容並びに費用を確認するため、対象時計について外観確認、動作確認、精度確認、防水性能の確認、裏蓋の開封、ムーブメントの確認その他必要な点検を行うことに同意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甲は、正確な見積りを行うために必要な場合、乙が対象時計を合理的な範囲で分解することに同意します。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分解又は点検の結果、受付時の外観確認又は動作確認のみでは判明しなかった摩耗、腐食、破損、変形、部品の欠損、過去の修理痕その他の不具合が確認される場合があることを、甲はあらかじめ了承し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乙は、点検及び分解にあたり、時計修理業務において通常求められる注意をもって対象時計を取り扱うものとします。</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wk6kkfeodta8" w:id="4"/>
      <w:bookmarkEnd w:id="4"/>
      <w:r w:rsidDel="00000000" w:rsidR="00000000" w:rsidRPr="00000000">
        <w:rPr>
          <w:rFonts w:ascii="Arial Unicode MS" w:cs="Arial Unicode MS" w:eastAsia="Arial Unicode MS" w:hAnsi="Arial Unicode MS"/>
          <w:b w:val="1"/>
          <w:bCs w:val="1"/>
          <w:rtl w:val="0"/>
        </w:rPr>
        <w:t xml:space="preserve">第4条（見積内容）</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乙は、点検結果に基づき、原則として次の事項を含む見積内容を甲に提示します。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（1）予定するオーバーホール又は修理の内容</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（2）交換を予定する部品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（3）修理料金及び部品代その他の費用</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（4）修理完了までのおおよその期間</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（5）その他乙が必要と判断する事項</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k6a96e88j06y" w:id="5"/>
      <w:bookmarkEnd w:id="5"/>
      <w:r w:rsidDel="00000000" w:rsidR="00000000" w:rsidRPr="00000000">
        <w:rPr>
          <w:rFonts w:ascii="Arial Unicode MS" w:cs="Arial Unicode MS" w:eastAsia="Arial Unicode MS" w:hAnsi="Arial Unicode MS"/>
          <w:b w:val="1"/>
          <w:bCs w:val="1"/>
          <w:rtl w:val="0"/>
        </w:rPr>
        <w:t xml:space="preserve">第5条（見積金額）</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オーバーホール基本料金：　　　　　　　円（税込）</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部品交換予定額：　　　　　　　　　　　円（税込）</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その他作業料金：　　　　　　　　　　　円（税込）</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送料その他の費用：　　　　　　　　　　円（税込）</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見積合計額：　　　　　　　　　　　　　円（税込）</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見積有効期限：　　　　年　　月　　日</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gbup5eaa2098" w:id="6"/>
      <w:bookmarkEnd w:id="6"/>
      <w:r w:rsidDel="00000000" w:rsidR="00000000" w:rsidRPr="00000000">
        <w:rPr>
          <w:rFonts w:ascii="Arial Unicode MS" w:cs="Arial Unicode MS" w:eastAsia="Arial Unicode MS" w:hAnsi="Arial Unicode MS"/>
          <w:b w:val="1"/>
          <w:bCs w:val="1"/>
          <w:rtl w:val="0"/>
        </w:rPr>
        <w:t xml:space="preserve">第6条（見積りと修理着手）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乙は、甲が見積内容を承諾した後に、原則としてオーバーホール又は修理作業に着手します。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見積りのための点検及び分解は、前項の修理作業への着手には含まれません。</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甲が見積内容を承諾しない場合、乙は原則として修理を実施せず、対象時計を可能な範囲で点検前又は分解前に近い状態に戻して甲に返却します。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構造、部品の状態その他やむを得ない事情により、完全に点検前又は分解前と同一の状態へ戻すことが困難な場合があることを、甲はあらかじめ了承します。</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67x89v2tutdb" w:id="7"/>
      <w:bookmarkEnd w:id="7"/>
      <w:r w:rsidDel="00000000" w:rsidR="00000000" w:rsidRPr="00000000">
        <w:rPr>
          <w:rFonts w:ascii="Arial Unicode MS" w:cs="Arial Unicode MS" w:eastAsia="Arial Unicode MS" w:hAnsi="Arial Unicode MS"/>
          <w:b w:val="1"/>
          <w:bCs w:val="1"/>
          <w:rtl w:val="0"/>
        </w:rPr>
        <w:t xml:space="preserve">第7条（追加修理及び追加費用）</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修理作業開始後に、当初の点検では確認することが困難であった不具合又は部品交換の必要性が判明した場合、乙は、原則として追加作業の内容及び追加費用を甲に通知します。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乙は、甲の承諾を得た後に追加作業を行うものとします。ただし、甲があらかじめ一定額までの追加修理を承諾している場合は、その範囲内で作業を行うことができます。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追加修理事前承諾額は、次のとおりとします。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追加料金が　　　　　　　　　円（税込）以内の場合は、個別の連絡を要せず修理を進めることに同意します。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追加費用が前項の金額を超える場合、乙は改めて甲の承諾を得るものとします。</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40tn7eq4lf0i" w:id="8"/>
      <w:bookmarkEnd w:id="8"/>
      <w:r w:rsidDel="00000000" w:rsidR="00000000" w:rsidRPr="00000000">
        <w:rPr>
          <w:rFonts w:ascii="Arial Unicode MS" w:cs="Arial Unicode MS" w:eastAsia="Arial Unicode MS" w:hAnsi="Arial Unicode MS"/>
          <w:b w:val="1"/>
          <w:bCs w:val="1"/>
          <w:rtl w:val="0"/>
        </w:rPr>
        <w:t xml:space="preserve">第8条（部品交換）</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甲は、オーバーホール又は修理に必要な範囲で、乙が消耗、摩耗、破損、腐食その他の理由により交換が必要と判断した部品について、見積内容に従って交換することに同意します。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メーカーによる部品供給の終了、純正部品の入手困難その他の事情により、修理又は部品交換ができない場合があります。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代替部品、互換部品又は再生部品を使用する場合、乙は可能な限り事前に甲へ説明し、その承諾を得るものとします。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交換した旧部品の返却については、メーカー、修理業者又は部品供給元の取扱条件等により返却できない場合があります。</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m6ihhy5t378n" w:id="9"/>
      <w:bookmarkEnd w:id="9"/>
      <w:r w:rsidDel="00000000" w:rsidR="00000000" w:rsidRPr="00000000">
        <w:rPr>
          <w:rFonts w:ascii="Arial Unicode MS" w:cs="Arial Unicode MS" w:eastAsia="Arial Unicode MS" w:hAnsi="Arial Unicode MS"/>
          <w:b w:val="1"/>
          <w:bCs w:val="1"/>
          <w:rtl w:val="0"/>
        </w:rPr>
        <w:t xml:space="preserve">第9条（外装及び防水性能）</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甲は、オーバーホール又は修理の工程上、ケース、裏蓋、ブレスレット、ネジその他の部分に、通常の作業によって避けることが困難な微細な作業痕等が生じる可能性があることを了承します。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経年劣化、腐食、変形、過去の加工又は修理その他の対象時計固有の状態により、防水性能を完全に回復できない場合があります。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防水性能について乙が検査を実施した場合であっても、時計の使用状況、経年変化、衝撃、リューズの操作その他の事情により、その後の防水性能が継続的に保証されるものではありません。</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lexp1yi1ewc8" w:id="10"/>
      <w:bookmarkEnd w:id="10"/>
      <w:r w:rsidDel="00000000" w:rsidR="00000000" w:rsidRPr="00000000">
        <w:rPr>
          <w:rFonts w:ascii="Arial Unicode MS" w:cs="Arial Unicode MS" w:eastAsia="Arial Unicode MS" w:hAnsi="Arial Unicode MS"/>
          <w:b w:val="1"/>
          <w:bCs w:val="1"/>
          <w:rtl w:val="0"/>
        </w:rPr>
        <w:t xml:space="preserve">第10条（修理期間）</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乙が提示する修理期間は、受付時又は見積時点における予定期間であり、修理完了日を確約するものではありません。</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部品の取り寄せ、メーカー修理、追加修理、物流事情その他乙の合理的な管理を超える事情により、修理期間が延長される場合があります。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修理期間に大幅な変更が生じる場合、乙は可能な範囲で甲に通知します。</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yhsqy0kpq28c" w:id="11"/>
      <w:bookmarkEnd w:id="11"/>
      <w:r w:rsidDel="00000000" w:rsidR="00000000" w:rsidRPr="00000000">
        <w:rPr>
          <w:rFonts w:ascii="Arial Unicode MS" w:cs="Arial Unicode MS" w:eastAsia="Arial Unicode MS" w:hAnsi="Arial Unicode MS"/>
          <w:b w:val="1"/>
          <w:bCs w:val="1"/>
          <w:rtl w:val="0"/>
        </w:rPr>
        <w:t xml:space="preserve">第11条（見積料及びキャンセル）</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見積料は、次のとおりとします。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見積料：　　　　　　　　　円（税込）</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甲が見積内容を承諾せず修理を依頼しない場合であっても、事前に見積料、点検料、分解料、送料その他の費用が提示されているときは、甲は当該費用を負担するものとします。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甲が見積承諾後に修理をキャンセルした場合、乙は、キャンセル時点までに実施した作業に相当する費用、既に発注した部品代、送料その他実際に発生した費用を甲に請求することができます。</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6ej91zqno0mi" w:id="12"/>
      <w:bookmarkEnd w:id="12"/>
      <w:r w:rsidDel="00000000" w:rsidR="00000000" w:rsidRPr="00000000">
        <w:rPr>
          <w:rFonts w:ascii="Arial Unicode MS" w:cs="Arial Unicode MS" w:eastAsia="Arial Unicode MS" w:hAnsi="Arial Unicode MS"/>
          <w:b w:val="1"/>
          <w:bCs w:val="1"/>
          <w:rtl w:val="0"/>
        </w:rPr>
        <w:t xml:space="preserve">第12条（修理不能の場合）</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対象時計の状態、部品供給状況、メーカーの修理方針その他の事情により修理が困難又は不可能であると乙が判断した場合、乙は甲にその旨を通知し、修理を行わず対象時計を返却することができます。</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78lz5weer84u" w:id="13"/>
      <w:bookmarkEnd w:id="13"/>
      <w:r w:rsidDel="00000000" w:rsidR="00000000" w:rsidRPr="00000000">
        <w:rPr>
          <w:rFonts w:ascii="Arial Unicode MS" w:cs="Arial Unicode MS" w:eastAsia="Arial Unicode MS" w:hAnsi="Arial Unicode MS"/>
          <w:b w:val="1"/>
          <w:bCs w:val="1"/>
          <w:rtl w:val="0"/>
        </w:rPr>
        <w:t xml:space="preserve">第13条（甲による申告）</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甲は、対象時計について把握している不具合、過去の修理歴、改造歴、浸水歴、落下又は強い衝撃を受けた事実その他修理判断に影響する事項について、可能な範囲で乙に申告するものとします。</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upw1eumjxohi" w:id="14"/>
      <w:bookmarkEnd w:id="14"/>
      <w:r w:rsidDel="00000000" w:rsidR="00000000" w:rsidRPr="00000000">
        <w:rPr>
          <w:rFonts w:ascii="Arial Unicode MS" w:cs="Arial Unicode MS" w:eastAsia="Arial Unicode MS" w:hAnsi="Arial Unicode MS"/>
          <w:b w:val="1"/>
          <w:bCs w:val="1"/>
          <w:rtl w:val="0"/>
        </w:rPr>
        <w:t xml:space="preserve">第14条（データ等の取扱い）</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スマートウォッチその他電子的なデータを保存する機能を有する時計について、甲は修理又は初期化等によって保存データ、設定情報その他の情報が消失する可能性があることを了承し、必要なバックアップ等を自己の責任において行うものとします。</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vmoqkby8mwls" w:id="15"/>
      <w:bookmarkEnd w:id="15"/>
      <w:r w:rsidDel="00000000" w:rsidR="00000000" w:rsidRPr="00000000">
        <w:rPr>
          <w:rFonts w:ascii="Arial Unicode MS" w:cs="Arial Unicode MS" w:eastAsia="Arial Unicode MS" w:hAnsi="Arial Unicode MS"/>
          <w:b w:val="1"/>
          <w:bCs w:val="1"/>
          <w:rtl w:val="0"/>
        </w:rPr>
        <w:t xml:space="preserve">第15条（損害等への対応）</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の責めに帰すべき事由により対象時計に損傷又は滅失が生じた場合、乙は対象時計の状態、経過年数、市場価値、損傷の程度その他の事情を考慮し、甲乙協議の上、修理その他合理的な方法により対応するものとしま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対象時計にもともと存在した劣化、腐食、金属疲労、部品の脆弱化その他乙の責めに帰することができない事情によって生じた損傷については、乙は責任を負わないものとします。ただし、法令上乙が責任を負うべき場合はこの限りではありません。</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本条は、乙の故意又は重大な過失による責任その他法令上制限することのできない責任を免除するものではありません。</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e21wmeq672gq" w:id="16"/>
      <w:bookmarkEnd w:id="16"/>
      <w:r w:rsidDel="00000000" w:rsidR="00000000" w:rsidRPr="00000000">
        <w:rPr>
          <w:rFonts w:ascii="Arial Unicode MS" w:cs="Arial Unicode MS" w:eastAsia="Arial Unicode MS" w:hAnsi="Arial Unicode MS"/>
          <w:b w:val="1"/>
          <w:bCs w:val="1"/>
          <w:rtl w:val="0"/>
        </w:rPr>
        <w:t xml:space="preserve">第16条（見積結果の承諾）</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甲は、乙から提示された見積内容及び本同意書の内容を確認した上で、次のいずれかを選択します。</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修理を依頼する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修理を依頼しない</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再見積りを希望する</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　　　　　　　　　　　　</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pfcyyrllc7ga"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本同意書に定めのない事項又は本同意書の内容について疑義が生じた場合、甲及び乙は、関係法令及び取引上の信義に従い、誠実に協議して解決するものとします。</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以上の内容について説明を受け、見積内容及び修理条件を確認した上で同意します。</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お客様（甲）</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時計修理店（乙）</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　　　　　　　　　　　　　　　　　　　　</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　　　　　　　　　　　　　　　　　　　　</w:t>
      </w:r>
    </w:p>
    <w:p w:rsidR="00000000" w:rsidDel="00000000" w:rsidP="00000000" w:rsidRDefault="00000000" w:rsidRPr="00000000" w14:paraId="0000007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