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z0p5k9qw34n" w:id="0"/>
      <w:bookmarkEnd w:id="0"/>
      <w:r w:rsidDel="00000000" w:rsidR="00000000" w:rsidRPr="00000000">
        <w:rPr>
          <w:rFonts w:ascii="Arial Unicode MS" w:cs="Arial Unicode MS" w:eastAsia="Arial Unicode MS" w:hAnsi="Arial Unicode MS"/>
          <w:b w:val="1"/>
          <w:bCs w:val="1"/>
          <w:sz w:val="44"/>
          <w:szCs w:val="44"/>
          <w:rtl w:val="0"/>
        </w:rPr>
        <w:t xml:space="preserve">分解修理に関する同意書（時計修理店）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私は、時計の分解修理を依頼するにあたり、修理作業の性質、作業に伴うリスクその他の条件について説明を受け、以下の内容を確認し、同意します。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9qmii8lt4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時計修理店（以下「修理店」という。）が、お客様から預かった時計（以下「対象時計」という。）について、分解、点検、調整、修理、部品交換、洗浄、注油、組立その他必要な作業（以下「分解修理」という。）を行う場合の条件及び注意事項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vbhssuftacf"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対象時計は、次のとおりとします。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モデル・型番：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文字盤・ケース等の特徴：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s9d9hraprygb" w:id="3"/>
      <w:bookmarkEnd w:id="3"/>
      <w:r w:rsidDel="00000000" w:rsidR="00000000" w:rsidRPr="00000000">
        <w:rPr>
          <w:rFonts w:ascii="Arial Unicode MS" w:cs="Arial Unicode MS" w:eastAsia="Arial Unicode MS" w:hAnsi="Arial Unicode MS"/>
          <w:b w:val="1"/>
          <w:bCs w:val="1"/>
          <w:rtl w:val="0"/>
        </w:rPr>
        <w:t xml:space="preserve">第3条（分解修理の内容）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修理店は、対象時計の状態及び依頼内容に応じ、次の作業の全部又は一部を行うことができるものとします。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（1）ケース、裏蓋、リューズ、風防その他外装部品の取外し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（2）ムーブメントの取出し及び分解</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（3）歯車、ゼンマイ、軸、受石その他内部部品の点検</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（4）内部部品の洗浄、注油及び調整</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（5）摩耗、破損又は劣化した部品の修理又は交換</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（6）ムーブメントの組立及び動作確認</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（7）歩度、防水性能その他必要な機能の点検</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（8）その他、依頼された修理を行うため合理的に必要となる作業</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分解修理の具体的な内容は、対象時計の状態、メーカー、モデル、製造時期、部品の供給状況その他の事情により異なる場合があります。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csdu4lregmr6" w:id="4"/>
      <w:bookmarkEnd w:id="4"/>
      <w:r w:rsidDel="00000000" w:rsidR="00000000" w:rsidRPr="00000000">
        <w:rPr>
          <w:rFonts w:ascii="Arial Unicode MS" w:cs="Arial Unicode MS" w:eastAsia="Arial Unicode MS" w:hAnsi="Arial Unicode MS"/>
          <w:b w:val="1"/>
          <w:bCs w:val="1"/>
          <w:rtl w:val="0"/>
        </w:rPr>
        <w:t xml:space="preserve">第4条（分解後に判明する不具合）</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時計は、外観上の確認又は分解前の点検のみでは、内部部品の摩耗、腐食、変形、破損その他の不具合を正確に確認できない場合があります。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分解後に、当初の点検時には確認できなかった不具合又は追加修理の必要性が判明する場合があることを、お客様はあらかじめ了承するものとします。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追加の部品交換、修理又は費用が必要となる場合、修理店は原則としてお客様にその内容を案内し、承諾を得たうえで当該作業を行います。ただし、安全な組立て又は当初依頼された修理を完了するために軽微な調整等が必要となる場合は、この限りではありません。</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tx35ujsjc7bf" w:id="5"/>
      <w:bookmarkEnd w:id="5"/>
      <w:r w:rsidDel="00000000" w:rsidR="00000000" w:rsidRPr="00000000">
        <w:rPr>
          <w:rFonts w:ascii="Arial Unicode MS" w:cs="Arial Unicode MS" w:eastAsia="Arial Unicode MS" w:hAnsi="Arial Unicode MS"/>
          <w:b w:val="1"/>
          <w:bCs w:val="1"/>
          <w:rtl w:val="0"/>
        </w:rPr>
        <w:t xml:space="preserve">第5条（経年劣化等に伴うリスク）</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お客様は、対象時計が長期間使用されている場合、製造から相当期間が経過している場合又は過去に修理若しくは改造が行われている場合には、部品の経年劣化が進行している可能性があることを了承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店が通常求められる注意をもって作業を行った場合であっても、分解又は取外しの過程において、劣化したパッキン、ネジ、リューズ、巻真、風防、文字盤、針、歯車その他の部品に破損、変形、剥離その他の変化が生じる場合があり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変化が、対象時計又は部品の経年劣化、腐食、材質上の特性、過去の修理若しくは加工その他修理店の責めに帰することができない事情によって生じた場合、修理店はその責任を負わない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pajgo34xys29" w:id="6"/>
      <w:bookmarkEnd w:id="6"/>
      <w:r w:rsidDel="00000000" w:rsidR="00000000" w:rsidRPr="00000000">
        <w:rPr>
          <w:rFonts w:ascii="Arial Unicode MS" w:cs="Arial Unicode MS" w:eastAsia="Arial Unicode MS" w:hAnsi="Arial Unicode MS"/>
          <w:b w:val="1"/>
          <w:bCs w:val="1"/>
          <w:rtl w:val="0"/>
        </w:rPr>
        <w:t xml:space="preserve">第6条（文字盤、針及び外装部品）</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古い時計、アンティーク時計、ヴィンテージ時計その他経年変化のある時計については、文字盤の塗装、夜光塗料、印字、針、メッキその他の部分が非常に脆弱になっている場合があります。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通常の分解修理に必要な取外し又は取付け作業によって、前項の部分に剥離、変色、ひび、欠損その他の変化が生じる可能性があることを、お客様は了承します。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外装研磨、文字盤修復、再塗装その他外観を変更する作業については、別途お客様の依頼又は承諾がある場合を除き、原則として行わないものとします。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z9musdd9tuyh" w:id="7"/>
      <w:bookmarkEnd w:id="7"/>
      <w:r w:rsidDel="00000000" w:rsidR="00000000" w:rsidRPr="00000000">
        <w:rPr>
          <w:rFonts w:ascii="Arial Unicode MS" w:cs="Arial Unicode MS" w:eastAsia="Arial Unicode MS" w:hAnsi="Arial Unicode MS"/>
          <w:b w:val="1"/>
          <w:bCs w:val="1"/>
          <w:rtl w:val="0"/>
        </w:rPr>
        <w:t xml:space="preserve">第7条（交換部品）</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分解修理の結果、部品交換が必要となる場合があります。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メーカー純正部品が製造終了、供給停止その他の理由により入手できない場合、修理店は、お客様の承諾を得たうえで、互換部品、代替部品又は加工若しくは製作した部品を使用することができ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代替部品等を使用した場合、対象時計の外観、性能、操作感その他が修理前又は新品時と完全に同一にならない場合があります。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交換した旧部品の返却を希望する場合、お客様は原則として修理完了前までにその旨を申し出るものとします。ただし、メーカーその他の部品供給元の条件により返却できない場合があります。</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aj8nr0onwpcs" w:id="8"/>
      <w:bookmarkEnd w:id="8"/>
      <w:r w:rsidDel="00000000" w:rsidR="00000000" w:rsidRPr="00000000">
        <w:rPr>
          <w:rFonts w:ascii="Arial Unicode MS" w:cs="Arial Unicode MS" w:eastAsia="Arial Unicode MS" w:hAnsi="Arial Unicode MS"/>
          <w:b w:val="1"/>
          <w:bCs w:val="1"/>
          <w:rtl w:val="0"/>
        </w:rPr>
        <w:t xml:space="preserve">第8条（防水性能）</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対象時計に防水表示がある場合であっても、経年劣化、ケースの変形、腐食、風防、リューズ、パッキンその他の状態により、修理後に製造時と同等の防水性能を確保できない場合があります。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防水検査を実施した場合であっても、その結果は検査時点における性能を示すものであり、将来にわたり防水性能を保証するものではありません。</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修理店から防水性能を保証できない旨の説明を受けた場合、お客様は、水濡れ、水中での使用その他水分が侵入する可能性のある環境での使用を避けるものとします。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3sx5vadzafcu" w:id="9"/>
      <w:bookmarkEnd w:id="9"/>
      <w:r w:rsidDel="00000000" w:rsidR="00000000" w:rsidRPr="00000000">
        <w:rPr>
          <w:rFonts w:ascii="Arial Unicode MS" w:cs="Arial Unicode MS" w:eastAsia="Arial Unicode MS" w:hAnsi="Arial Unicode MS"/>
          <w:b w:val="1"/>
          <w:bCs w:val="1"/>
          <w:rtl w:val="0"/>
        </w:rPr>
        <w:t xml:space="preserve">第9条（修理後の精度及び性能）</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機械式時計その他構造上一定の誤差が生じる時計については、分解修理を行った場合であっても、新品時又はメーカー公表値と同等の精度を実現できない場合があります。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精度は、使用環境、姿勢差、温度、磁気、衝撃、ゼンマイの巻上げ状態その他の条件によって変動する場合があります。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修理店は、対象時計の製造時期、構造及び状態等を踏まえ、合理的な範囲で調整を行うものとします。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yo92nuzhpoay" w:id="10"/>
      <w:bookmarkEnd w:id="10"/>
      <w:r w:rsidDel="00000000" w:rsidR="00000000" w:rsidRPr="00000000">
        <w:rPr>
          <w:rFonts w:ascii="Arial Unicode MS" w:cs="Arial Unicode MS" w:eastAsia="Arial Unicode MS" w:hAnsi="Arial Unicode MS"/>
          <w:b w:val="1"/>
          <w:bCs w:val="1"/>
          <w:rtl w:val="0"/>
        </w:rPr>
        <w:t xml:space="preserve">第10条（修理不能及び作業中止）</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分解後の点検により、部品の入手が困難である場合、損傷が著しい場合、修理によって十分な性能を確保できない場合その他修理の継続が困難であると修理店が判断した場合、修理店は分解修理を中止することができ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お客様が追加修理又は追加費用を承諾しない場合、修理店は可能な範囲で対象時計を組み戻して返却します。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対象時計の状態によっては、分解前と完全に同一の状態に復元できない場合又は安全に組み戻すことができない場合があることを、お客様は了承します。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n2doxfh3f1zv" w:id="11"/>
      <w:bookmarkEnd w:id="11"/>
      <w:r w:rsidDel="00000000" w:rsidR="00000000" w:rsidRPr="00000000">
        <w:rPr>
          <w:rFonts w:ascii="Arial Unicode MS" w:cs="Arial Unicode MS" w:eastAsia="Arial Unicode MS" w:hAnsi="Arial Unicode MS"/>
          <w:b w:val="1"/>
          <w:bCs w:val="1"/>
          <w:rtl w:val="0"/>
        </w:rPr>
        <w:t xml:space="preserve">第11条（修理中止時の費用）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分解、点検、診断、部品調査その他の作業を実施した後に、お客様の都合、部品入手不能、修理不能その他の理由により修理を中止した場合、修理店は、事前に提示した見積条件又は料金規定に従い、分解点検料、診断料、送料その他既に発生した費用を請求することができ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5fiwwhk539cr" w:id="12"/>
      <w:bookmarkEnd w:id="12"/>
      <w:r w:rsidDel="00000000" w:rsidR="00000000" w:rsidRPr="00000000">
        <w:rPr>
          <w:rFonts w:ascii="Arial Unicode MS" w:cs="Arial Unicode MS" w:eastAsia="Arial Unicode MS" w:hAnsi="Arial Unicode MS"/>
          <w:b w:val="1"/>
          <w:bCs w:val="1"/>
          <w:rtl w:val="0"/>
        </w:rPr>
        <w:t xml:space="preserve">第12条（修理期間）</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分解修理に要する期間は、対象時計の状態、修理内容、部品の調達状況、メーカーへの照会その他の事情により変動します。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修理店が案内する修理完了予定日は目安とし、部品の入荷遅延、追加修理の発生その他合理的な事情により変更される場合があります。</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bg5e9hj65av5" w:id="13"/>
      <w:bookmarkEnd w:id="13"/>
      <w:r w:rsidDel="00000000" w:rsidR="00000000" w:rsidRPr="00000000">
        <w:rPr>
          <w:rFonts w:ascii="Arial Unicode MS" w:cs="Arial Unicode MS" w:eastAsia="Arial Unicode MS" w:hAnsi="Arial Unicode MS"/>
          <w:b w:val="1"/>
          <w:bCs w:val="1"/>
          <w:rtl w:val="0"/>
        </w:rPr>
        <w:t xml:space="preserve">第13条（データ等を有する時計）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子式時計、スマートウォッチその他データ保存機能を有する時計については、修理又は部品交換等に伴い、設定情報その他保存された情報が消失又は初期化される場合があります。お客様は、必要に応じて修理依頼前にバックアップその他必要な措置を講じる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t8r94i9el8u7" w:id="14"/>
      <w:bookmarkEnd w:id="14"/>
      <w:r w:rsidDel="00000000" w:rsidR="00000000" w:rsidRPr="00000000">
        <w:rPr>
          <w:rFonts w:ascii="Arial Unicode MS" w:cs="Arial Unicode MS" w:eastAsia="Arial Unicode MS" w:hAnsi="Arial Unicode MS"/>
          <w:b w:val="1"/>
          <w:bCs w:val="1"/>
          <w:rtl w:val="0"/>
        </w:rPr>
        <w:t xml:space="preserve">第14条（修理店の責任）</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修理店は、対象時計の取扱い及び分解修理について、通常求められる注意をもって作業を行うものとします。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天災地変その他の不可抗力、対象時計固有の欠陥、通常の点検では発見困難な内部不良、経年劣化その他修理店の責めに帰することができない事由により生じた損害について、修理店は責任を負わない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店の責めに帰すべき事由によって対象時計に損害が生じた場合の対応については、損害の内容、対象時計の状態、修理可能性その他の事情を踏まえ、修理、代替対応又は損害賠償その他合理的な方法により対応する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本条は、法令上修理店が負うべき責任を不当に免除又は制限するものではありません。</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k4vicy5uogoh" w:id="15"/>
      <w:bookmarkEnd w:id="15"/>
      <w:r w:rsidDel="00000000" w:rsidR="00000000" w:rsidRPr="00000000">
        <w:rPr>
          <w:rFonts w:ascii="Arial Unicode MS" w:cs="Arial Unicode MS" w:eastAsia="Arial Unicode MS" w:hAnsi="Arial Unicode MS"/>
          <w:b w:val="1"/>
          <w:bCs w:val="1"/>
          <w:rtl w:val="0"/>
        </w:rPr>
        <w:t xml:space="preserve">第15条（申告事項）</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対象時計について、過去の修理歴、改造歴、水没歴、落下その他強い衝撃を受けた事実、磁気帯び、長期間の不動その他分解修理に影響する可能性のある事項を把握している場合、修理店に申告するものとし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ae6pl9h57ahh" w:id="16"/>
      <w:bookmarkEnd w:id="16"/>
      <w:r w:rsidDel="00000000" w:rsidR="00000000" w:rsidRPr="00000000">
        <w:rPr>
          <w:rFonts w:ascii="Arial Unicode MS" w:cs="Arial Unicode MS" w:eastAsia="Arial Unicode MS" w:hAnsi="Arial Unicode MS"/>
          <w:b w:val="1"/>
          <w:bCs w:val="1"/>
          <w:rtl w:val="0"/>
        </w:rPr>
        <w:t xml:space="preserve">第16条（確認及び同意）</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お客様は、次の事項を確認し、分解修理を依頼することに同意します。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（1）時計の内部状態は、実際に分解しなければ判明しない場合があること</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（2）分解後に追加の修理又は部品交換が必要となる場合があること</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（3）経年劣化した部品については、通常の作業によって破損等が生じる可能性があること</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（4）修理後に新品時と同等の精度、防水性能、外観その他の性能を回復できない場合があること</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（5）部品の供給状況等により修理を完了できない場合があること</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（6）修理を中止した場合であっても、分解点検料その他既に発生した費用を負担する場合があること</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pPr>
      <w:bookmarkStart w:colFirst="0" w:colLast="0" w:name="_xxpb6is10ium" w:id="17"/>
      <w:bookmarkEnd w:id="17"/>
      <w:r w:rsidDel="00000000" w:rsidR="00000000" w:rsidRPr="00000000">
        <w:rPr>
          <w:rFonts w:ascii="Arial Unicode MS" w:cs="Arial Unicode MS" w:eastAsia="Arial Unicode MS" w:hAnsi="Arial Unicode MS"/>
          <w:b w:val="1"/>
          <w:bCs w:val="1"/>
          <w:rtl w:val="0"/>
        </w:rPr>
        <w:t xml:space="preserve">第17条（協議事項）</w:t>
      </w: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本同意書に定めのない事項又は本同意書の内容について疑義が生じた場合、お客様及び修理店は、関係法令及び取引の趣旨に従い、誠意をもって協議し解決するものとします。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以上の内容について説明を受け、内容を理解したうえで、対象時計の分解修理に同意します。</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お客様氏名：　　　　　　　　　　　　　　　</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修理店名：　　　　　　　　　　　　　　　　</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　　</w:t>
      </w:r>
    </w:p>
    <w:p w:rsidR="00000000" w:rsidDel="00000000" w:rsidP="00000000" w:rsidRDefault="00000000" w:rsidRPr="00000000" w14:paraId="0000007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