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5a2188m0pbo" w:id="0"/>
      <w:bookmarkEnd w:id="0"/>
      <w:r w:rsidDel="00000000" w:rsidR="00000000" w:rsidRPr="00000000">
        <w:rPr>
          <w:rFonts w:ascii="Arial Unicode MS" w:cs="Arial Unicode MS" w:eastAsia="Arial Unicode MS" w:hAnsi="Arial Unicode MS"/>
          <w:b w:val="1"/>
          <w:bCs w:val="1"/>
          <w:sz w:val="44"/>
          <w:szCs w:val="44"/>
          <w:rtl w:val="0"/>
        </w:rPr>
        <w:t xml:space="preserve">返却確認書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時計修理店（以下「当店」という。）が、修理、オーバーホール、点検、部品交換、調整その他の作業（以下「修理等」という。）のためにお客様から預かった時計について、修理等の完了その他の理由により返却するにあたり、返却品の内容、状態及び受領の事実を確認するために作成するもの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sjc5iseg0wkg" w:id="1"/>
      <w:bookmarkEnd w:id="1"/>
      <w:r w:rsidDel="00000000" w:rsidR="00000000" w:rsidRPr="00000000">
        <w:rPr>
          <w:rFonts w:ascii="Arial Unicode MS" w:cs="Arial Unicode MS" w:eastAsia="Arial Unicode MS" w:hAnsi="Arial Unicode MS"/>
          <w:b w:val="1"/>
          <w:bCs w:val="1"/>
          <w:rtl w:val="0"/>
        </w:rPr>
        <w:t xml:space="preserve">第1条（返却対象品）</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お客様は、当店から次の時計及び付属品等（以下「返却品」という。）の返却を受けたことを確認します。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受付番号：＿＿＿＿＿＿＿＿＿＿＿＿＿＿＿＿</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ブランド名：＿＿＿＿＿＿＿＿＿＿＿＿＿＿＿</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モデル・型番：＿＿＿＿＿＿＿＿＿＿＿＿＿＿</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返却する付属品：＿＿＿＿＿＿＿＿＿＿＿＿＿</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pPr>
      <w:bookmarkStart w:colFirst="0" w:colLast="0" w:name="_grr3dst18nfr" w:id="2"/>
      <w:bookmarkEnd w:id="2"/>
      <w:r w:rsidDel="00000000" w:rsidR="00000000" w:rsidRPr="00000000">
        <w:rPr>
          <w:rFonts w:ascii="Arial Unicode MS" w:cs="Arial Unicode MS" w:eastAsia="Arial Unicode MS" w:hAnsi="Arial Unicode MS"/>
          <w:b w:val="1"/>
          <w:bCs w:val="1"/>
          <w:rtl w:val="0"/>
        </w:rPr>
        <w:t xml:space="preserve">第2条（修理等の内容）</w:t>
      </w: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当店が実施した修理等の内容は、次のとおりとします。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修理・作業内容：＿＿＿＿＿＿＿＿＿＿＿＿＿＿＿＿＿＿＿＿</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交換部品：＿＿＿＿＿＿＿＿＿＿＿＿＿＿＿＿＿＿＿＿＿＿＿</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調整内容：＿＿＿＿＿＿＿＿＿＿＿＿＿＿＿＿＿＿＿＿＿＿＿</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なお、別途修理明細書、作業報告書その他の書面が交付されている場合は、当該書面に記載された内容を含むものとします。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t8836zyf9jqt" w:id="3"/>
      <w:bookmarkEnd w:id="3"/>
      <w:r w:rsidDel="00000000" w:rsidR="00000000" w:rsidRPr="00000000">
        <w:rPr>
          <w:rFonts w:ascii="Arial Unicode MS" w:cs="Arial Unicode MS" w:eastAsia="Arial Unicode MS" w:hAnsi="Arial Unicode MS"/>
          <w:b w:val="1"/>
          <w:bCs w:val="1"/>
          <w:rtl w:val="0"/>
        </w:rPr>
        <w:t xml:space="preserve">第3条（返却時の確認）</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お客様は、返却品の受領に際し、可能な範囲で次の事項を確認するものとします。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（1）返却された時計が預けた時計と相違しないこと</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（2）預けた付属品等が返却されていること</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（3）時計の外観に返却時点で確認可能な著しい異常がないこと</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（4）修理等を行った箇所について説明を受けたこと</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（5）時計の基本的な動作について確認したこと</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（6）交換部品がある場合、その内容について説明を受けたこと</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ap5g3bcilkrh" w:id="4"/>
      <w:bookmarkEnd w:id="4"/>
      <w:r w:rsidDel="00000000" w:rsidR="00000000" w:rsidRPr="00000000">
        <w:rPr>
          <w:rFonts w:ascii="Arial Unicode MS" w:cs="Arial Unicode MS" w:eastAsia="Arial Unicode MS" w:hAnsi="Arial Unicode MS"/>
          <w:b w:val="1"/>
          <w:bCs w:val="1"/>
          <w:rtl w:val="0"/>
        </w:rPr>
        <w:t xml:space="preserve">第4条（外観状態）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お客様及び当店は、返却時に確認可能な範囲で、時計のケース、文字盤、風防、リューズ、ベゼル、ブレスレット、ベルトその他の外装部分の状態を確認するものとします。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返却時に傷、打痕、変色、摩耗その他特に確認すべき事項がある場合は、次の欄に記載します。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返却時の外観に関する特記事項：</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uohd97p0zwk9" w:id="5"/>
      <w:bookmarkEnd w:id="5"/>
      <w:r w:rsidDel="00000000" w:rsidR="00000000" w:rsidRPr="00000000">
        <w:rPr>
          <w:rFonts w:ascii="Arial Unicode MS" w:cs="Arial Unicode MS" w:eastAsia="Arial Unicode MS" w:hAnsi="Arial Unicode MS"/>
          <w:b w:val="1"/>
          <w:bCs w:val="1"/>
          <w:rtl w:val="0"/>
        </w:rPr>
        <w:t xml:space="preserve">第5条（動作状態）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当店は、修理等の内容に応じて、返却前に可能な範囲で時計の動作確認を行います。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機械式時計の精度、クォーツ時計の電池寿命、パワーリザーブ、防水性能その他の性能については、時計の製造時期、使用状況、経年劣化、部品の状態、使用環境その他の事情により変動する場合があり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お客様は、修理等を行ったことによって、新品時と同一の性能又はメーカー公称値が当然に回復するものではないことを確認します。</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8kv0ng87gdph" w:id="6"/>
      <w:bookmarkEnd w:id="6"/>
      <w:r w:rsidDel="00000000" w:rsidR="00000000" w:rsidRPr="00000000">
        <w:rPr>
          <w:rFonts w:ascii="Arial Unicode MS" w:cs="Arial Unicode MS" w:eastAsia="Arial Unicode MS" w:hAnsi="Arial Unicode MS"/>
          <w:b w:val="1"/>
          <w:bCs w:val="1"/>
          <w:rtl w:val="0"/>
        </w:rPr>
        <w:t xml:space="preserve">第6条（防水性能）</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防水検査を実施した場合は、その結果を当店からお客様に説明するものとします。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防水検査を実施していない場合、又は時計の構造、経年劣化、部品供給状況その他の理由により防水性能を保証できない場合、お客様は、水濡れ、入浴、水泳、潜水その他時計に水分が付着する可能性のある環境での使用について十分注意するものとし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防水性能に関する特記事項：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phjimjnbo23b" w:id="7"/>
      <w:bookmarkEnd w:id="7"/>
      <w:r w:rsidDel="00000000" w:rsidR="00000000" w:rsidRPr="00000000">
        <w:rPr>
          <w:rFonts w:ascii="Arial Unicode MS" w:cs="Arial Unicode MS" w:eastAsia="Arial Unicode MS" w:hAnsi="Arial Unicode MS"/>
          <w:b w:val="1"/>
          <w:bCs w:val="1"/>
          <w:rtl w:val="0"/>
        </w:rPr>
        <w:t xml:space="preserve">第7条（交換部品）</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修理等に伴い部品交換を行った場合、お客様は、当店から交換した部品の種類その他必要な説明を受けたことを確認します。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メーカー純正部品の入手が困難である場合等に、お客様の承諾を得て代替部品、互換部品、中古部品その他の部品を使用したときは、その内容を修理明細書その他の書面に記載するものとします。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交換部品の返却については、メーカーの交換条件、部品供給元の条件、廃棄上の制約その他の事情により、返却できない場合があります。</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wbury79rovvm" w:id="8"/>
      <w:bookmarkEnd w:id="8"/>
      <w:r w:rsidDel="00000000" w:rsidR="00000000" w:rsidRPr="00000000">
        <w:rPr>
          <w:rFonts w:ascii="Arial Unicode MS" w:cs="Arial Unicode MS" w:eastAsia="Arial Unicode MS" w:hAnsi="Arial Unicode MS"/>
          <w:b w:val="1"/>
          <w:bCs w:val="1"/>
          <w:rtl w:val="0"/>
        </w:rPr>
        <w:t xml:space="preserve">第8条（修理後の保証）</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当店が修理等について保証期間を設定している場合、その保証期間及び保証対象は、保証書、修理明細書その他当店が交付する書面に記載された条件によるものとします。</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保証期間内であっても、次の各号に該当する場合には、保証の対象外となることがあります。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（1）落下、衝撃、強い振動その他お客様の使用に起因する故障又は損傷</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（2）水分、湿気、磁気、高温、低温その他使用環境に起因する故障又は損傷</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（3）当店以外の者による分解、修理、改造又は調整が行われた場合</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（4）修理対象外とした箇所又は修理時に交換していない部品に起因する故障</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（5）通常の使用による摩耗又は経年劣化</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（6）その他、今回実施した修理等との因果関係が認められない故障又は損傷</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ただし、法令上当店が責任を負う場合について、その責任を排除するものではありません。</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kjj2s4sw3j9h" w:id="9"/>
      <w:bookmarkEnd w:id="9"/>
      <w:r w:rsidDel="00000000" w:rsidR="00000000" w:rsidRPr="00000000">
        <w:rPr>
          <w:rFonts w:ascii="Arial Unicode MS" w:cs="Arial Unicode MS" w:eastAsia="Arial Unicode MS" w:hAnsi="Arial Unicode MS"/>
          <w:b w:val="1"/>
          <w:bCs w:val="1"/>
          <w:rtl w:val="0"/>
        </w:rPr>
        <w:t xml:space="preserve">第9条（返却後に不具合が確認された場合）</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お客様は、返却後に今回の修理等に関連すると考えられる不具合を発見した場合、できる限り速やかに当店へ連絡するものとします。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当店は、時計の状態及び修理履歴等を確認し、保証条件その他当店が定める条件に従って、再点検、再調整その他必要な対応を行います。</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不具合の原因が今回の修理等によるものか明らかでない場合は、当店が時計を再度確認した上で対応方法を判断するものとします。</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h6lwatmls48r" w:id="10"/>
      <w:bookmarkEnd w:id="10"/>
      <w:r w:rsidDel="00000000" w:rsidR="00000000" w:rsidRPr="00000000">
        <w:rPr>
          <w:rFonts w:ascii="Arial Unicode MS" w:cs="Arial Unicode MS" w:eastAsia="Arial Unicode MS" w:hAnsi="Arial Unicode MS"/>
          <w:b w:val="1"/>
          <w:bCs w:val="1"/>
          <w:rtl w:val="0"/>
        </w:rPr>
        <w:t xml:space="preserve">第10条（経年劣化等）</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時計が精密機器であり、製造からの経過年数、使用履歴、保管環境、過去の修理歴その他の事情により、修理等を実施した箇所以外についても将来不具合が発生する可能性があることを確認します。</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特にアンティーク時計、ヴィンテージ時計、メーカーによる部品供給が終了している時計その他古い時計については、修理後であっても、新品時と同程度の耐久性、精度又は性能を維持できない場合があります。</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4wz254ajyttv" w:id="11"/>
      <w:bookmarkEnd w:id="11"/>
      <w:r w:rsidDel="00000000" w:rsidR="00000000" w:rsidRPr="00000000">
        <w:rPr>
          <w:rFonts w:ascii="Arial Unicode MS" w:cs="Arial Unicode MS" w:eastAsia="Arial Unicode MS" w:hAnsi="Arial Unicode MS"/>
          <w:b w:val="1"/>
          <w:bCs w:val="1"/>
          <w:rtl w:val="0"/>
        </w:rPr>
        <w:t xml:space="preserve">第11条（修理等を行わず返却する場合）</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見積り後の修理キャンセル、部品調達不能、修理困難、修理不能その他の理由により修理等を行わず時計を返却する場合、お客様は、その旨について当店から説明を受けたことを確認します。</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この場合、当店が分解、点検、診断その他の作業を実施しているときは、その作業内容及び費用について、受付時の条件、見積書その他当事者間で合意した内容に従うものとします。</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se7z4nqf0asn" w:id="12"/>
      <w:bookmarkEnd w:id="12"/>
      <w:r w:rsidDel="00000000" w:rsidR="00000000" w:rsidRPr="00000000">
        <w:rPr>
          <w:rFonts w:ascii="Arial Unicode MS" w:cs="Arial Unicode MS" w:eastAsia="Arial Unicode MS" w:hAnsi="Arial Unicode MS"/>
          <w:b w:val="1"/>
          <w:bCs w:val="1"/>
          <w:rtl w:val="0"/>
        </w:rPr>
        <w:t xml:space="preserve">第12条（返却品の受領）</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お客様は、本確認書に記載された返却品を受領したことを確認します。</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配送による返却の場合は、お客様本人又はお客様が指定した送付先に返却品が配達されたことをもって受領したものとして取り扱うことがあります。ただし、配送中の事故その他個別の事情がある場合は、配送事業者の補償条件等に従って対応するものとします。</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2ewwilmmhda7" w:id="13"/>
      <w:bookmarkEnd w:id="13"/>
      <w:r w:rsidDel="00000000" w:rsidR="00000000" w:rsidRPr="00000000">
        <w:rPr>
          <w:rFonts w:ascii="Arial Unicode MS" w:cs="Arial Unicode MS" w:eastAsia="Arial Unicode MS" w:hAnsi="Arial Unicode MS"/>
          <w:b w:val="1"/>
          <w:bCs w:val="1"/>
          <w:rtl w:val="0"/>
        </w:rPr>
        <w:t xml:space="preserve">第13条（確認書の位置付け）</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返却時における返却品及びその状態等を確認することを目的とするものであり、お客様が当店に対して法令上有する権利を不当に制限し、又は当店が法令上負う責任を一律に免除することを目的とするものではありません。</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本確認書に定めのない事項については、修理受付時の合意内容、見積書、修理明細書、保証書、当店の利用規約その他当事者間で合意した条件に従うものとします。</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z2kqtglljzik"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本確認書に定めのない事項又は本確認書の内容について疑義が生じた場合、お客様及び当店は、関係法令及び取引の経緯を踏まえ、誠意をもって協議し解決を図るものとします。</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以上の内容を確認のうえ、返却品を受領しました。</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返却日：　　　　年　　　月　　　日</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受付番号：＿＿＿＿＿＿＿＿＿＿＿＿＿＿＿＿</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お客様氏名：＿＿＿＿＿＿＿＿＿＿＿＿＿＿＿</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6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