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jab7d7adzqv" w:id="0"/>
      <w:bookmarkEnd w:id="0"/>
      <w:r w:rsidDel="00000000" w:rsidR="00000000" w:rsidRPr="00000000">
        <w:rPr>
          <w:rFonts w:ascii="Arial Unicode MS" w:cs="Arial Unicode MS" w:eastAsia="Arial Unicode MS" w:hAnsi="Arial Unicode MS"/>
          <w:b w:val="1"/>
          <w:bCs w:val="1"/>
          <w:sz w:val="44"/>
          <w:szCs w:val="44"/>
          <w:rtl w:val="0"/>
        </w:rPr>
        <w:t xml:space="preserve">機械式時計修理同意書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以下「甲」という。）は、修理事業者（以下「乙」という。）に対し、機械式時計の点検、調整、分解掃除、部品交換その他の修理作業を依頼するにあたり、機械式時計固有の構造、経年劣化その他の特性を理解したうえで、次のとおり同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6ew3sp1ypcv"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甲が乙に修理を依頼する機械式時計（以下「対象時計」という。）について、修理内容、作業上の注意事項、部品交換、修理後の性能、費用、保証その他必要な事項を確認し、修理に関する条件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dupf87vr0ek6" w:id="2"/>
      <w:bookmarkEnd w:id="2"/>
      <w:r w:rsidDel="00000000" w:rsidR="00000000" w:rsidRPr="00000000">
        <w:rPr>
          <w:rFonts w:ascii="Arial Unicode MS" w:cs="Arial Unicode MS" w:eastAsia="Arial Unicode MS" w:hAnsi="Arial Unicode MS"/>
          <w:b w:val="1"/>
          <w:bCs w:val="1"/>
          <w:rtl w:val="0"/>
        </w:rPr>
        <w:t xml:space="preserve">第2条（対象時計）</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対象時計は、次のとおりとする。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ブランド名：　　　　　　　　　　　　</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モデル・型番：　　　　　　　　　　　</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製造番号：　　　　　　　　　　　　　</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ムーブメント・キャリバー：　　　　　</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時計の種類：手巻き・自動巻き・その他（　　　　　　）</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主な依頼内容：　　　　　　　　　　　</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甲及び乙は、対象時計の外装状態、付属品、動作状況その他必要な事項について、修理受付時に確認するものとする。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1ryacj1z0x86" w:id="3"/>
      <w:bookmarkEnd w:id="3"/>
      <w:r w:rsidDel="00000000" w:rsidR="00000000" w:rsidRPr="00000000">
        <w:rPr>
          <w:rFonts w:ascii="Arial Unicode MS" w:cs="Arial Unicode MS" w:eastAsia="Arial Unicode MS" w:hAnsi="Arial Unicode MS"/>
          <w:b w:val="1"/>
          <w:bCs w:val="1"/>
          <w:rtl w:val="0"/>
        </w:rPr>
        <w:t xml:space="preserve">第3条（修理内容）</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乙は、甲から依頼を受けた内容及び対象時計の状態に応じて、次に掲げる作業の全部又は一部を行うものとする。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（1）ムーブメントの点検及び診断</w:t>
        <w:br w:type="textWrapping"/>
        <w:t xml:space="preserve">（2）分解、洗浄、注油及び組立て</w:t>
        <w:br w:type="textWrapping"/>
        <w:t xml:space="preserve">（3）歩度その他の精度調整</w:t>
        <w:br w:type="textWrapping"/>
        <w:t xml:space="preserve">（4）ゼンマイ、歯車、軸、受石その他内部部品の修理又は交換</w:t>
        <w:br w:type="textWrapping"/>
        <w:t xml:space="preserve">（5）リューズ、巻真、プッシャーその他操作部品の修理又は交換</w:t>
        <w:br w:type="textWrapping"/>
        <w:t xml:space="preserve">（6）パッキンその他消耗部品の交換</w:t>
        <w:br w:type="textWrapping"/>
        <w:t xml:space="preserve">（7）防水性能の点検又は検査</w:t>
        <w:br w:type="textWrapping"/>
        <w:t xml:space="preserve">（8）ケース、風防、文字盤、針、ブレスレットその他外装部分に関する作業</w:t>
        <w:br w:type="textWrapping"/>
        <w:t xml:space="preserve">（9）その他甲乙間で合意した作業</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乙は、対象時計を分解又は点検した結果、受付時には確認できなかった故障、摩耗、腐食、変形、破損その他の不具合を発見する場合がある。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前項の場合において、当初の見積内容を超える修理又は部品交換が必要となるときは、乙は、原則として甲にその内容及び追加費用を通知し、甲の承諾を得たうえで作業を行うものとする。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rtf1ts6gwabp" w:id="4"/>
      <w:bookmarkEnd w:id="4"/>
      <w:r w:rsidDel="00000000" w:rsidR="00000000" w:rsidRPr="00000000">
        <w:rPr>
          <w:rFonts w:ascii="Arial Unicode MS" w:cs="Arial Unicode MS" w:eastAsia="Arial Unicode MS" w:hAnsi="Arial Unicode MS"/>
          <w:b w:val="1"/>
          <w:bCs w:val="1"/>
          <w:rtl w:val="0"/>
        </w:rPr>
        <w:t xml:space="preserve">第4条（機械式時計の特性）</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甲は、機械式時計が多数の精密部品によって構成され、使用環境、姿勢、温度、磁気、衝撃、巻上げ量、使用頻度、経年変化その他の条件によって精度及び動作状態が変化する性質を有することを確認する。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甲は、修理又は調整を行った場合であっても、機械式時計について一定の日差、姿勢差その他の精度変動が生じることがあり、常に一定の精度が維持されることを保証するものではないことに同意する。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アンティーク時計、ヴィンテージ時計、長期間使用された時計その他製造から相当期間が経過した対象時計については、部品及び素材の劣化等により、通常の機械式時計と比較して修理上のリスクが高くなる場合があ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8p7l825cr68u" w:id="5"/>
      <w:bookmarkEnd w:id="5"/>
      <w:r w:rsidDel="00000000" w:rsidR="00000000" w:rsidRPr="00000000">
        <w:rPr>
          <w:rFonts w:ascii="Arial Unicode MS" w:cs="Arial Unicode MS" w:eastAsia="Arial Unicode MS" w:hAnsi="Arial Unicode MS"/>
          <w:b w:val="1"/>
          <w:bCs w:val="1"/>
          <w:rtl w:val="0"/>
        </w:rPr>
        <w:t xml:space="preserve">第5条（分解及び作業に伴うリスク）</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甲は、対象時計の点検又は修理のため、乙がケースの開閉、ムーブメントの取り出し、部品の分解その他必要な作業を行うことに同意する。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対象時計の部品が経年劣化、錆、腐食、固着、摩耗その他の状態にある場合、通常かつ適切な方法で作業を行った場合であっても、分解又は取り外しの際に部品が破損することがある。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乙は、前項に定める事態が発生した場合、速やかに甲にその状況を説明し、必要に応じて修理方法、代替部品の使用、追加費用その他の事項について協議するものとする。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乙の故意又は過失によって対象時計に損害が生じた場合を除き、対象時計自体の経年劣化その他乙の責めに帰することのできない事情により生じた損傷について、乙は責任を負わないものとする。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fh5k2wdqj6wj" w:id="6"/>
      <w:bookmarkEnd w:id="6"/>
      <w:r w:rsidDel="00000000" w:rsidR="00000000" w:rsidRPr="00000000">
        <w:rPr>
          <w:rFonts w:ascii="Arial Unicode MS" w:cs="Arial Unicode MS" w:eastAsia="Arial Unicode MS" w:hAnsi="Arial Unicode MS"/>
          <w:b w:val="1"/>
          <w:bCs w:val="1"/>
          <w:rtl w:val="0"/>
        </w:rPr>
        <w:t xml:space="preserve">第6条（部品交換）</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乙は、対象時計の機能回復又は安全な使用のため必要と判断した場合、甲の承諾を得たうえで部品を交換することができる。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純正部品の製造終了、供給停止又は入手困難その他の事情により純正部品を使用できない場合、乙は、その旨を甲に説明したうえで、互換部品、代替部品、加工部品又は再生部品等の使用を提案することができ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甲が前項の部品の使用に同意した場合、当該部品の使用によって対象時計の外観、仕様、性能、資産価値、メーカーによる修理受付の可否等に影響が生じる可能性があることを了承する。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交換した旧部品の返却については、修理受付時又は交換前に甲乙間で定めるものとする。ただし、メーカー又は部品供給元の規定等により返却できない場合は、この限りでない。</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a0lsv0tmcml5" w:id="7"/>
      <w:bookmarkEnd w:id="7"/>
      <w:r w:rsidDel="00000000" w:rsidR="00000000" w:rsidRPr="00000000">
        <w:rPr>
          <w:rFonts w:ascii="Arial Unicode MS" w:cs="Arial Unicode MS" w:eastAsia="Arial Unicode MS" w:hAnsi="Arial Unicode MS"/>
          <w:b w:val="1"/>
          <w:bCs w:val="1"/>
          <w:rtl w:val="0"/>
        </w:rPr>
        <w:t xml:space="preserve">第7条（文字盤、針及び外装部品）</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文字盤、針、ケース、風防、リューズ、ブレスレットその他の外装部品については、経年劣化、変色、腐食、ひび割れ、塗装又は夜光塗料の劣化等が生じている場合がある。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甲は、通常かつ適切な修理作業を行った場合であっても、劣化した外装部品について剥離、変色、破損その他の変化が生じる可能性があることを了承する。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研磨、洗浄、文字盤補修、針交換その他対象時計の外観に影響を及ぼす作業については、甲乙間で合意した範囲で実施するものとする。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2yg7xer2pghk" w:id="8"/>
      <w:bookmarkEnd w:id="8"/>
      <w:r w:rsidDel="00000000" w:rsidR="00000000" w:rsidRPr="00000000">
        <w:rPr>
          <w:rFonts w:ascii="Arial Unicode MS" w:cs="Arial Unicode MS" w:eastAsia="Arial Unicode MS" w:hAnsi="Arial Unicode MS"/>
          <w:b w:val="1"/>
          <w:bCs w:val="1"/>
          <w:rtl w:val="0"/>
        </w:rPr>
        <w:t xml:space="preserve">第8条（防水性能）</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甲は、対象時計に防水表示がある場合であっても、経年劣化、部品交換、ケースの変形、パッキンの劣化その他の事情により、製造時と同等の防水性能を回復又は維持できない場合があることを了承する。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乙が防水検査を実施した場合であっても、当該検査は検査時点における対象時計の状態を確認するものであり、その後の継続的な防水性能を保証するものではない。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乙が対象時計について防水性能を保証できない旨を甲に通知した場合、甲は、水濡れ、入浴、水泳その他対象時計が水分に接触する使用を避けるものとする。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ro2xp5zdfhoe" w:id="9"/>
      <w:bookmarkEnd w:id="9"/>
      <w:r w:rsidDel="00000000" w:rsidR="00000000" w:rsidRPr="00000000">
        <w:rPr>
          <w:rFonts w:ascii="Arial Unicode MS" w:cs="Arial Unicode MS" w:eastAsia="Arial Unicode MS" w:hAnsi="Arial Unicode MS"/>
          <w:b w:val="1"/>
          <w:bCs w:val="1"/>
          <w:rtl w:val="0"/>
        </w:rPr>
        <w:t xml:space="preserve">第9条（磁気、衝撃その他の影響）</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甲は、修理完了後であっても、対象時計が強い磁気、衝撃、振動、急激な温度変化、水分その他の外的要因を受けた場合、精度低下、停止、部品破損その他の不具合が生じる可能性があることを了承する。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cviuv57kecu1" w:id="10"/>
      <w:bookmarkEnd w:id="10"/>
      <w:r w:rsidDel="00000000" w:rsidR="00000000" w:rsidRPr="00000000">
        <w:rPr>
          <w:rFonts w:ascii="Arial Unicode MS" w:cs="Arial Unicode MS" w:eastAsia="Arial Unicode MS" w:hAnsi="Arial Unicode MS"/>
          <w:b w:val="1"/>
          <w:bCs w:val="1"/>
          <w:rtl w:val="0"/>
        </w:rPr>
        <w:t xml:space="preserve">第10条（修理不能等）</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乙は、次の各号のいずれかに該当する場合、修理を中止し、又は修理不能と判断することができる。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（1）必要な部品を入手できない場合</w:t>
        <w:br w:type="textWrapping"/>
        <w:t xml:space="preserve">（2）部品の腐食、摩耗又は破損が著しい場合</w:t>
        <w:br w:type="textWrapping"/>
        <w:t xml:space="preserve">（3）修理によって対象時計を正常な状態に回復させることが困難な場合</w:t>
        <w:br w:type="textWrapping"/>
        <w:t xml:space="preserve">（4）修理を継続することにより対象時計に重大な損傷が生じるおそれがある場合</w:t>
        <w:br w:type="textWrapping"/>
        <w:t xml:space="preserve">（5）その他乙が合理的な理由により修理の継続が困難と判断した場合</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前項の場合、乙は甲にその旨を通知し、対象時計を現状のまま返却することができる。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修理不能又は修理中止となった場合であっても、事前に合意した点検料、診断料、分解料、送料その他既に発生した費用については、甲が負担するものとする。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x4vm6akxy9nm" w:id="11"/>
      <w:bookmarkEnd w:id="11"/>
      <w:r w:rsidDel="00000000" w:rsidR="00000000" w:rsidRPr="00000000">
        <w:rPr>
          <w:rFonts w:ascii="Arial Unicode MS" w:cs="Arial Unicode MS" w:eastAsia="Arial Unicode MS" w:hAnsi="Arial Unicode MS"/>
          <w:b w:val="1"/>
          <w:bCs w:val="1"/>
          <w:rtl w:val="0"/>
        </w:rPr>
        <w:t xml:space="preserve">第11条（見積り及び修理費用）</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修理費用は、乙が提示し、甲が承諾した見積内容によるものとする。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分解後の診断によって追加修理又は部品交換が必要となった場合、乙は甲に追加見積りを提示するものとする。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甲が追加見積りを承諾しない場合、乙はその時点で作業を終了し、対象時計を可能な範囲で返却可能な状態にしたうえで甲に返却する。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前項の場合、既に実施した点検、分解、診断、組立てその他の作業についてあらかじめ料金の定めがあるときは、甲は当該費用を負担する。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qbs44vcvkett" w:id="12"/>
      <w:bookmarkEnd w:id="12"/>
      <w:r w:rsidDel="00000000" w:rsidR="00000000" w:rsidRPr="00000000">
        <w:rPr>
          <w:rFonts w:ascii="Arial Unicode MS" w:cs="Arial Unicode MS" w:eastAsia="Arial Unicode MS" w:hAnsi="Arial Unicode MS"/>
          <w:b w:val="1"/>
          <w:bCs w:val="1"/>
          <w:rtl w:val="0"/>
        </w:rPr>
        <w:t xml:space="preserve">第12条（修理期間）</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乙が甲に提示する修理完了予定日は目安とし、部品の調達、追加故障の発見、メーカー又は外部修理事業者への依頼その他の事情により変更される場合がある。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修理期間に変更が生じる場合、乙は合理的な範囲で甲にその旨を通知するものとする。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乙の責めに帰することのできない事情による修理期間の延長について、乙はこれにより甲に生じた間接的又は付随的な損害について責任を負わないものとする。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fweiftjfittn" w:id="13"/>
      <w:bookmarkEnd w:id="13"/>
      <w:r w:rsidDel="00000000" w:rsidR="00000000" w:rsidRPr="00000000">
        <w:rPr>
          <w:rFonts w:ascii="Arial Unicode MS" w:cs="Arial Unicode MS" w:eastAsia="Arial Unicode MS" w:hAnsi="Arial Unicode MS"/>
          <w:b w:val="1"/>
          <w:bCs w:val="1"/>
          <w:rtl w:val="0"/>
        </w:rPr>
        <w:t xml:space="preserve">第13条（修理後の精度及び性能）</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乙は、対象時計の状態、製造年代、ムーブメントの仕様及び交換可能な部品の状況等を踏まえ、合理的な範囲で機能の回復及び調整を行う。</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修理後の精度については、対象時計の製造時の性能又は新品時の性能と同一になることを当然に保証するものではない。</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甲が特定の精度、パワーリザーブその他の性能を希望する場合は、修理開始前に乙にその旨を伝え、対応の可否を確認するものとする。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d7ebppzhajhm" w:id="14"/>
      <w:bookmarkEnd w:id="14"/>
      <w:r w:rsidDel="00000000" w:rsidR="00000000" w:rsidRPr="00000000">
        <w:rPr>
          <w:rFonts w:ascii="Arial Unicode MS" w:cs="Arial Unicode MS" w:eastAsia="Arial Unicode MS" w:hAnsi="Arial Unicode MS"/>
          <w:b w:val="1"/>
          <w:bCs w:val="1"/>
          <w:rtl w:val="0"/>
        </w:rPr>
        <w:t xml:space="preserve">第14条（修理後の保証）</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乙が修理箇所について保証期間を設定する場合、その期間及び保証内容は、乙が別途交付する修理明細書、保証書その他の書面に定めるものとする。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次の各号に該当する不具合については、保証の対象外とすることができる。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（1）修理対象外の箇所に生じた不具合</w:t>
        <w:br w:type="textWrapping"/>
        <w:t xml:space="preserve">（2）落下、衝撃、水濡れ、磁気帯びその他甲の使用状況に起因する不具合</w:t>
        <w:br w:type="textWrapping"/>
        <w:t xml:space="preserve">（3）甲又は第三者による分解、改造又は修理に起因する不具合</w:t>
        <w:br w:type="textWrapping"/>
        <w:t xml:space="preserve">（4）通常の使用に伴う摩耗又は経年劣化</w:t>
        <w:br w:type="textWrapping"/>
        <w:t xml:space="preserve">（5）乙が修理時にあらかじめ甲へ説明した残存不具合</w:t>
        <w:br w:type="textWrapping"/>
        <w:t xml:space="preserve">（6）天災その他乙の責めに帰することのできない事情による不具合</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247qtkjls77p" w:id="15"/>
      <w:bookmarkEnd w:id="15"/>
      <w:r w:rsidDel="00000000" w:rsidR="00000000" w:rsidRPr="00000000">
        <w:rPr>
          <w:rFonts w:ascii="Arial Unicode MS" w:cs="Arial Unicode MS" w:eastAsia="Arial Unicode MS" w:hAnsi="Arial Unicode MS"/>
          <w:b w:val="1"/>
          <w:bCs w:val="1"/>
          <w:rtl w:val="0"/>
        </w:rPr>
        <w:t xml:space="preserve">第15条（キャンセル）</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甲は、乙が修理作業を開始する前であれば、乙に通知することにより修理依頼を取り消すことができる。</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乙が既に点検、診断、分解、部品手配その他の作業に着手している場合、甲は、あらかじめ提示された条件に従い、既に発生した作業費、部品代、送料その他の費用を負担するものとする。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注文又は加工済みの部品について返品又は取消しができない場合、甲は、その費用を負担するものとする。</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62kdv013pbwv" w:id="16"/>
      <w:bookmarkEnd w:id="16"/>
      <w:r w:rsidDel="00000000" w:rsidR="00000000" w:rsidRPr="00000000">
        <w:rPr>
          <w:rFonts w:ascii="Arial Unicode MS" w:cs="Arial Unicode MS" w:eastAsia="Arial Unicode MS" w:hAnsi="Arial Unicode MS"/>
          <w:b w:val="1"/>
          <w:bCs w:val="1"/>
          <w:rtl w:val="0"/>
        </w:rPr>
        <w:t xml:space="preserve">第16条（対象時計の保管及び受領）</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乙は、対象時計の修理完了後、甲に対し、合理的な方法により修理完了及び受領方法を通知する。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甲は、乙から修理完了の通知を受けた後、乙が定める期間内に対象時計を受領するものとする。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甲が正当な理由なく長期間対象時計を受領しない場合の保管料その他の取扱いについては、乙が事前に提示した規約又は条件に従うものとする。</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cbyxwo8w9mnb" w:id="17"/>
      <w:bookmarkEnd w:id="17"/>
      <w:r w:rsidDel="00000000" w:rsidR="00000000" w:rsidRPr="00000000">
        <w:rPr>
          <w:rFonts w:ascii="Arial Unicode MS" w:cs="Arial Unicode MS" w:eastAsia="Arial Unicode MS" w:hAnsi="Arial Unicode MS"/>
          <w:b w:val="1"/>
          <w:bCs w:val="1"/>
          <w:rtl w:val="0"/>
        </w:rPr>
        <w:t xml:space="preserve">第17条（損害への対応）</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乙は、対象時計の取扱い及び修理について、善良な管理者の注意をもって業務を行うものとする。</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乙の故意又は過失により対象時計を毀損又は紛失した場合、乙は、法令及び個別の事情に応じて合理的な範囲で対応するものとする。</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乙は、対象時計の経年劣化、潜在的な欠陥、過去の修理又は改造、部品の材質的劣化その他乙の責めに帰することのできない事由によって生じた損害について責任を負わない。</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本条その他本同意書に定める乙の責任制限は、乙の故意又は重大な過失によって甲に損害が生じた場合その他法令上責任を制限することが認められない場合には適用しない。</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yxoz63ww6ler" w:id="18"/>
      <w:bookmarkEnd w:id="18"/>
      <w:r w:rsidDel="00000000" w:rsidR="00000000" w:rsidRPr="00000000">
        <w:rPr>
          <w:rFonts w:ascii="Arial Unicode MS" w:cs="Arial Unicode MS" w:eastAsia="Arial Unicode MS" w:hAnsi="Arial Unicode MS"/>
          <w:b w:val="1"/>
          <w:bCs w:val="1"/>
          <w:rtl w:val="0"/>
        </w:rPr>
        <w:t xml:space="preserve">第18条（申告事項）</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甲は、対象時計について、過去の修理歴、改造歴、水没歴、強い衝撃を受けた事実、既知の故障その他修理作業に影響を及ぼす事情を把握している場合、可能な範囲で乙に申告するものとする。</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5rohxzkoykvi" w:id="19"/>
      <w:bookmarkEnd w:id="19"/>
      <w:r w:rsidDel="00000000" w:rsidR="00000000" w:rsidRPr="00000000">
        <w:rPr>
          <w:rFonts w:ascii="Arial Unicode MS" w:cs="Arial Unicode MS" w:eastAsia="Arial Unicode MS" w:hAnsi="Arial Unicode MS"/>
          <w:b w:val="1"/>
          <w:bCs w:val="1"/>
          <w:rtl w:val="0"/>
        </w:rPr>
        <w:t xml:space="preserve">第19条（個人情報の取扱い）</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取得した氏名、住所、電話番号、電子メールアドレスその他の個人情報を、修理受付、連絡、対象時計の返却、代金の請求その他修理業務に必要な範囲で取り扱い、法令その他乙が定めるプライバシーポリシーに従い適切に管理するものとする。</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pPr>
      <w:bookmarkStart w:colFirst="0" w:colLast="0" w:name="_ygdjxax34yn6" w:id="20"/>
      <w:bookmarkEnd w:id="20"/>
      <w:r w:rsidDel="00000000" w:rsidR="00000000" w:rsidRPr="00000000">
        <w:rPr>
          <w:rFonts w:ascii="Arial Unicode MS" w:cs="Arial Unicode MS" w:eastAsia="Arial Unicode MS" w:hAnsi="Arial Unicode MS"/>
          <w:b w:val="1"/>
          <w:bCs w:val="1"/>
          <w:rtl w:val="0"/>
        </w:rPr>
        <w:t xml:space="preserve">第20条（協議事項）</w:t>
      </w: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本同意書に定めのない事項又は本同意書の内容について疑義が生じた場合、甲及び乙は、関係法令及び取引上の信義に従い、誠意をもって協議し解決するものとする。</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7n3lnsiyhecb" w:id="21"/>
      <w:bookmarkEnd w:id="21"/>
      <w:r w:rsidDel="00000000" w:rsidR="00000000" w:rsidRPr="00000000">
        <w:rPr>
          <w:rFonts w:ascii="Arial Unicode MS" w:cs="Arial Unicode MS" w:eastAsia="Arial Unicode MS" w:hAnsi="Arial Unicode MS"/>
          <w:b w:val="1"/>
          <w:bCs w:val="1"/>
          <w:rtl w:val="0"/>
        </w:rPr>
        <w:t xml:space="preserve">同意確認</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甲は、本同意書の内容について説明を受け、機械式時計の構造及び経年劣化等に起因する修理上のリスクを理解したうえで、乙が対象時計の点検及び修理を実施することに同意する。</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依頼者（甲）</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修理事業者（乙）</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　　　　　　　　　　　　　　　　　　　　　　　</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　　　　　　　　　　　　　　　　　　　　　　</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　　</w:t>
      </w:r>
    </w:p>
    <w:p w:rsidR="00000000" w:rsidDel="00000000" w:rsidP="00000000" w:rsidRDefault="00000000" w:rsidRPr="00000000" w14:paraId="0000007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