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o18ualhve7t2" w:id="0"/>
      <w:bookmarkEnd w:id="0"/>
      <w:r w:rsidDel="00000000" w:rsidR="00000000" w:rsidRPr="00000000">
        <w:rPr>
          <w:rFonts w:ascii="Arial Unicode MS" w:cs="Arial Unicode MS" w:eastAsia="Arial Unicode MS" w:hAnsi="Arial Unicode MS"/>
          <w:b w:val="1"/>
          <w:bCs w:val="1"/>
          <w:sz w:val="44"/>
          <w:szCs w:val="44"/>
          <w:rtl w:val="0"/>
        </w:rPr>
        <w:t xml:space="preserve">クォーツ時計修理同意書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お客様（以下「依頼者」という。）は、時計修理店　　　　　　　　　　　　（以下「修理店」という。）に対し、クォーツ時計の点検、電池交換、調整、部品交換、分解修理その他の修理作業を依頼するにあたり、以下の事項を確認し、同意します。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olh8unlpksbo"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依頼者が修理店に依頼するクォーツ時計の修理について、修理内容、費用、部品交換、修理に伴うリスク、修理後の性能その他必要な事項を明確にし、修理を適切かつ円滑に実施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4d793umb0vwq" w:id="2"/>
      <w:bookmarkEnd w:id="2"/>
      <w:r w:rsidDel="00000000" w:rsidR="00000000" w:rsidRPr="00000000">
        <w:rPr>
          <w:rFonts w:ascii="Arial Unicode MS" w:cs="Arial Unicode MS" w:eastAsia="Arial Unicode MS" w:hAnsi="Arial Unicode MS"/>
          <w:b w:val="1"/>
          <w:bCs w:val="1"/>
          <w:rtl w:val="0"/>
        </w:rPr>
        <w:t xml:space="preserve">第2条（対象時計）</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本修理の対象となる時計は、次のとおりとします。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メーカー・ブランド：　　　　　　　　　　　　</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モデル・型番：　　　　　　　　　　　　</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製造番号・シリアル番号：　　　　　　　　　　　　</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時計の種類：　　　　　　　　　　　　</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依頼時の症状：　　　　　　　　　　　　</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外観その他の状態：　　　　　　　　　　　　</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付属品：　　　　　　　　</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ougy5mxgxqxt" w:id="3"/>
      <w:bookmarkEnd w:id="3"/>
      <w:r w:rsidDel="00000000" w:rsidR="00000000" w:rsidRPr="00000000">
        <w:rPr>
          <w:rFonts w:ascii="Arial Unicode MS" w:cs="Arial Unicode MS" w:eastAsia="Arial Unicode MS" w:hAnsi="Arial Unicode MS"/>
          <w:b w:val="1"/>
          <w:bCs w:val="1"/>
          <w:rtl w:val="0"/>
        </w:rPr>
        <w:t xml:space="preserve">第3条（修理内容）</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修理店は、依頼者から申告された症状及び時計の状態を確認し、必要に応じて点検、診断、電池交換、消費電流測定、接点調整、内部清掃、電子回路又は駆動機構の点検、部品交換、防水検査その他必要と判断される作業を行いま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修理内容は、修理店による点検又は診断の結果に基づき決定するものとし、受付時に想定された修理内容と異なる場合があります。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分解後の点検によって追加修理又は追加部品が必要であることが判明した場合、修理店は、必要に応じて依頼者にその内容及び追加費用を通知し、依頼者の承諾を得た上で作業を行います。</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205oq5102ow9" w:id="4"/>
      <w:bookmarkEnd w:id="4"/>
      <w:r w:rsidDel="00000000" w:rsidR="00000000" w:rsidRPr="00000000">
        <w:rPr>
          <w:rFonts w:ascii="Arial Unicode MS" w:cs="Arial Unicode MS" w:eastAsia="Arial Unicode MS" w:hAnsi="Arial Unicode MS"/>
          <w:b w:val="1"/>
          <w:bCs w:val="1"/>
          <w:rtl w:val="0"/>
        </w:rPr>
        <w:t xml:space="preserve">第4条（クォーツ時計の特性に関する確認）</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依頼者は、クォーツ時計が電池、電子回路、コイル、ステップモーター、輪列その他の電子部品及び機械部品によって構成されており、外観のみでは故障原因を特定できない場合があることを確認します。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電池切れと思われる症状であっても、電子回路の故障、コイルの断線、接点不良、内部部品の摩耗、油切れ、液漏れ、浸水その他の原因によって作動していない場合があります。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電池交換のみでは正常な作動が回復しない場合、追加の修理又は部品交換が必要となることがあります。</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l0zi9l2lo001" w:id="5"/>
      <w:bookmarkEnd w:id="5"/>
      <w:r w:rsidDel="00000000" w:rsidR="00000000" w:rsidRPr="00000000">
        <w:rPr>
          <w:rFonts w:ascii="Arial Unicode MS" w:cs="Arial Unicode MS" w:eastAsia="Arial Unicode MS" w:hAnsi="Arial Unicode MS"/>
          <w:b w:val="1"/>
          <w:bCs w:val="1"/>
          <w:rtl w:val="0"/>
        </w:rPr>
        <w:t xml:space="preserve">第5条（電池交換）</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電池交換を行う場合、修理店は、対象時計に適合すると判断した電池を使用します。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旧電池から液漏れ、腐食その他の異常が生じている場合、電池交換のみでは正常に作動しないことがあります。</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電池交換後に正常な作動を確認できない場合、修理店は追加点検又は修理を提案することがあります。</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電池の寿命は、時計の機種、使用状況、保管環境、機械の状態その他の事情によって異なるため、修理店は特定の使用期間を保証するものではありません。ただし、修理店が別途保証期間を定めた場合は、その内容に従います。</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v0uro7c5vyg8" w:id="6"/>
      <w:bookmarkEnd w:id="6"/>
      <w:r w:rsidDel="00000000" w:rsidR="00000000" w:rsidRPr="00000000">
        <w:rPr>
          <w:rFonts w:ascii="Arial Unicode MS" w:cs="Arial Unicode MS" w:eastAsia="Arial Unicode MS" w:hAnsi="Arial Unicode MS"/>
          <w:b w:val="1"/>
          <w:bCs w:val="1"/>
          <w:rtl w:val="0"/>
        </w:rPr>
        <w:t xml:space="preserve">第6条（電子部品等の故障）</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クォーツ時計の電子回路、コイルその他の電子部品は、経年劣化、湿気、浸水、電池の液漏れ、衝撃その他の原因により故障している場合があります。</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点検又は修理の過程で、受付時には確認できなかった電子部品その他の不具合が判明することがあります。</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メーカーによる部品製造又は供給が終了している場合その他交換部品を入手できない場合には、修理を完了できないことがあります。</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kikupnij60ot" w:id="7"/>
      <w:bookmarkEnd w:id="7"/>
      <w:r w:rsidDel="00000000" w:rsidR="00000000" w:rsidRPr="00000000">
        <w:rPr>
          <w:rFonts w:ascii="Arial Unicode MS" w:cs="Arial Unicode MS" w:eastAsia="Arial Unicode MS" w:hAnsi="Arial Unicode MS"/>
          <w:b w:val="1"/>
          <w:bCs w:val="1"/>
          <w:rtl w:val="0"/>
        </w:rPr>
        <w:t xml:space="preserve">第7条（部品交換）</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修理上必要と判断される場合、修理店は、依頼者の承諾を得た範囲で部品交換を行います。</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純正部品を入手できない場合、依頼者の承諾を得た上で、互換部品、代替部品又は修理店が適合すると判断する部品を使用することがあります。</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代替部品等を使用した場合、外観、材質、寸法、色調、仕様又は性能が修理前若しくは純正部品と完全には一致しない場合があります。</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交換した旧部品の返却を希望する場合、依頼者は原則として修理作業開始前までに修理店へ申し出るものとします。ただし、メーカーへの返却が必要な部品その他返却できない部品があります。</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lc3w8f5xhist" w:id="8"/>
      <w:bookmarkEnd w:id="8"/>
      <w:r w:rsidDel="00000000" w:rsidR="00000000" w:rsidRPr="00000000">
        <w:rPr>
          <w:rFonts w:ascii="Arial Unicode MS" w:cs="Arial Unicode MS" w:eastAsia="Arial Unicode MS" w:hAnsi="Arial Unicode MS"/>
          <w:b w:val="1"/>
          <w:bCs w:val="1"/>
          <w:rtl w:val="0"/>
        </w:rPr>
        <w:t xml:space="preserve">第8条（修理に伴うリスク）</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修理店は、時計の状態に十分配慮して作業を行いますが、時計の分解、ケースの開閉、部品の着脱その他修理に必要な作業に伴い、通常の作業上避けることが困難な微細な傷、擦れその他の変化が生じる場合があります。</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経年劣化した時計、長期間使用されていない時計、腐食又は錆が生じている時計、過去に修理又は改造が行われている時計については、作業中に部品の破損その他の不具合が顕在化する場合があります。</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修理店は、故意又は過失によって依頼者に損害を生じさせた場合を除き、時計自体の経年劣化、潜在的な故障その他修理店の責めに帰することのできない原因による不具合について責任を負わないものとします。</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jk5q2bg6cvim" w:id="9"/>
      <w:bookmarkEnd w:id="9"/>
      <w:r w:rsidDel="00000000" w:rsidR="00000000" w:rsidRPr="00000000">
        <w:rPr>
          <w:rFonts w:ascii="Arial Unicode MS" w:cs="Arial Unicode MS" w:eastAsia="Arial Unicode MS" w:hAnsi="Arial Unicode MS"/>
          <w:b w:val="1"/>
          <w:bCs w:val="1"/>
          <w:rtl w:val="0"/>
        </w:rPr>
        <w:t xml:space="preserve">第9条（防水性能）</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依頼者は、ケースを開閉する修理又は電池交換を行った場合、パッキンその他の防水部品の劣化等により、修理前と同一の防水性能を維持できない場合があることを確認します。</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防水性能の維持又は確認を希望する場合には、必要に応じてパッキン交換、防水検査その他の作業が必要となる場合があります。</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防水検査を実施していない場合、修理店は修理後の防水性能を保証するものではありません。</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アンティーク時計、ヴィンテージ時計その他経年劣化が著しい時計については、防水性能を回復できない場合があります。</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6ovuzz7ttxg" w:id="10"/>
      <w:bookmarkEnd w:id="10"/>
      <w:r w:rsidDel="00000000" w:rsidR="00000000" w:rsidRPr="00000000">
        <w:rPr>
          <w:rFonts w:ascii="Arial Unicode MS" w:cs="Arial Unicode MS" w:eastAsia="Arial Unicode MS" w:hAnsi="Arial Unicode MS"/>
          <w:b w:val="1"/>
          <w:bCs w:val="1"/>
          <w:rtl w:val="0"/>
        </w:rPr>
        <w:t xml:space="preserve">第10条（修理後の精度及び性能）</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修理店は、対象時計の機種、製造時期及び状態等を踏まえ、可能な範囲で正常な作動状態への回復を図ります。</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修理後の精度、電池寿命、防水性能その他の性能については、新品時又はメーカー出荷時と同等の性能まで回復することを保証するものではありません。</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温度、磁気、衝撃、使用環境、保管環境、電池の状態その他の要因によって、時計の精度又は作動状態が変化する場合があります。</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q7uqrt7swwgq" w:id="11"/>
      <w:bookmarkEnd w:id="11"/>
      <w:r w:rsidDel="00000000" w:rsidR="00000000" w:rsidRPr="00000000">
        <w:rPr>
          <w:rFonts w:ascii="Arial Unicode MS" w:cs="Arial Unicode MS" w:eastAsia="Arial Unicode MS" w:hAnsi="Arial Unicode MS"/>
          <w:b w:val="1"/>
          <w:bCs w:val="1"/>
          <w:rtl w:val="0"/>
        </w:rPr>
        <w:t xml:space="preserve">第11条（液晶・デジタル表示等）</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液晶表示、デジタル表示、照明、アラーム、センサーその他の機能を備える時計については、表示部品又は電子部品の劣化により、電池交換又は通常の修理のみでは表示若しくは機能を回復できない場合があります。</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pPr>
      <w:bookmarkStart w:colFirst="0" w:colLast="0" w:name="_8l6lh6l1wsts" w:id="12"/>
      <w:bookmarkEnd w:id="12"/>
      <w:r w:rsidDel="00000000" w:rsidR="00000000" w:rsidRPr="00000000">
        <w:rPr>
          <w:rFonts w:ascii="Arial Unicode MS" w:cs="Arial Unicode MS" w:eastAsia="Arial Unicode MS" w:hAnsi="Arial Unicode MS"/>
          <w:b w:val="1"/>
          <w:bCs w:val="1"/>
          <w:rtl w:val="0"/>
        </w:rPr>
        <w:t xml:space="preserve">第12条（見積り及び修理費用）</w:t>
      </w: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修理費用は、修理店が提示する見積り又は料金案内に基づくものとします。</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分解又は詳細な点検を行わなければ故障原因を特定できない場合、見積り後に修理内容又は費用が変更されることがあります。</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追加費用が発生する場合、修理店は原則として依頼者に連絡し、承諾を得た上で追加作業を行います。</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依頼者が修理をキャンセルした場合であっても、既に実施した点検、分解、見積り、部品手配、送料その他について費用が発生している場合には、修理店が事前に提示した条件に従い、依頼者がこれを負担します。</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3pc82xyzkp22" w:id="13"/>
      <w:bookmarkEnd w:id="13"/>
      <w:r w:rsidDel="00000000" w:rsidR="00000000" w:rsidRPr="00000000">
        <w:rPr>
          <w:rFonts w:ascii="Arial Unicode MS" w:cs="Arial Unicode MS" w:eastAsia="Arial Unicode MS" w:hAnsi="Arial Unicode MS"/>
          <w:b w:val="1"/>
          <w:bCs w:val="1"/>
          <w:rtl w:val="0"/>
        </w:rPr>
        <w:t xml:space="preserve">第13条（修理不能の場合）</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次の各号のいずれかに該当する場合、修理店は修理を中止し、又は修理不能として対象時計を返却することができます。</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（1）必要な部品を入手できない場合</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（2）電子回路その他主要部品が修復不能である場合</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（3）腐食、破損又は劣化が著しく、安全又は適切な修理が困難である場合</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（4）修理費用が見積額を大幅に超えることが判明し、依頼者の承諾を得られない場合</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（5）その他、修理店が技術上修理の継続が困難であると合理的に判断した場合</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q5p65sawoyj8" w:id="14"/>
      <w:bookmarkEnd w:id="14"/>
      <w:r w:rsidDel="00000000" w:rsidR="00000000" w:rsidRPr="00000000">
        <w:rPr>
          <w:rFonts w:ascii="Arial Unicode MS" w:cs="Arial Unicode MS" w:eastAsia="Arial Unicode MS" w:hAnsi="Arial Unicode MS"/>
          <w:b w:val="1"/>
          <w:bCs w:val="1"/>
          <w:rtl w:val="0"/>
        </w:rPr>
        <w:t xml:space="preserve">第14条（修理期間）</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修理期間は、時計の状態、故障内容、部品の在庫状況、メーカー又は部品供給元の対応状況その他の事情によって変動します。</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部品の取り寄せ、メーカー修理、追加点検その他の事情により、当初案内した予定より修理期間が延長される場合があります。</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e8qajso88bw1" w:id="15"/>
      <w:bookmarkEnd w:id="15"/>
      <w:r w:rsidDel="00000000" w:rsidR="00000000" w:rsidRPr="00000000">
        <w:rPr>
          <w:rFonts w:ascii="Arial Unicode MS" w:cs="Arial Unicode MS" w:eastAsia="Arial Unicode MS" w:hAnsi="Arial Unicode MS"/>
          <w:b w:val="1"/>
          <w:bCs w:val="1"/>
          <w:rtl w:val="0"/>
        </w:rPr>
        <w:t xml:space="preserve">第15条（修理保証）</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修理店が修理保証を設ける場合、その保証期間及び保証対象は、修理店が別途提示する保証条件によるものとします。</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修理箇所以外の故障、落下、衝撃、浸水、磁気、誤使用、第三者による分解又は修理その他修理店の作業に起因しない不具合は、原則として修理保証の対象外とします。</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電池、パッキンその他性質上消耗する部品については、修理店が別途保証する場合を除き、その消耗自体を保証するものではありません。</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58xxbj70d78l" w:id="16"/>
      <w:bookmarkEnd w:id="16"/>
      <w:r w:rsidDel="00000000" w:rsidR="00000000" w:rsidRPr="00000000">
        <w:rPr>
          <w:rFonts w:ascii="Arial Unicode MS" w:cs="Arial Unicode MS" w:eastAsia="Arial Unicode MS" w:hAnsi="Arial Unicode MS"/>
          <w:b w:val="1"/>
          <w:bCs w:val="1"/>
          <w:rtl w:val="0"/>
        </w:rPr>
        <w:t xml:space="preserve">第16条（預かり品の取扱い）</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修理店は、預かった時計及び付属品について善良な管理者の注意をもって管理します。</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依頼者は、時計とともに預ける付属品がある場合、受付時にその内容を修理店と確認するものとします。</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修理に不要な高価品、箱、保証書その他の付属品については、原則として依頼者自身で保管するものとします。</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cpkq5kvadj0g" w:id="17"/>
      <w:bookmarkEnd w:id="17"/>
      <w:r w:rsidDel="00000000" w:rsidR="00000000" w:rsidRPr="00000000">
        <w:rPr>
          <w:rFonts w:ascii="Arial Unicode MS" w:cs="Arial Unicode MS" w:eastAsia="Arial Unicode MS" w:hAnsi="Arial Unicode MS"/>
          <w:b w:val="1"/>
          <w:bCs w:val="1"/>
          <w:rtl w:val="0"/>
        </w:rPr>
        <w:t xml:space="preserve">第17条（修理完了後の受取り）</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依頼者は、修理店から修理完了又は返却可能の連絡を受けた後、修理店が指定する期間内に対象時計を受け取るものとします。</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長期間受取りが行われない場合の保管料その他の取扱いについては、修理店が事前に提示した規約又は条件に従うものとします。</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s06mehyz6iit" w:id="18"/>
      <w:bookmarkEnd w:id="18"/>
      <w:r w:rsidDel="00000000" w:rsidR="00000000" w:rsidRPr="00000000">
        <w:rPr>
          <w:rFonts w:ascii="Arial Unicode MS" w:cs="Arial Unicode MS" w:eastAsia="Arial Unicode MS" w:hAnsi="Arial Unicode MS"/>
          <w:b w:val="1"/>
          <w:bCs w:val="1"/>
          <w:rtl w:val="0"/>
        </w:rPr>
        <w:t xml:space="preserve">第18条（個人情報の取扱い）</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店は、修理受付に際して取得した依頼者の氏名、住所、電話番号、メールアドレスその他の個人情報を、修理、見積り、連絡、返却、代金請求その他修理業務に必要な範囲で取り扱い、法令に基づく場合を除き、正当な理由なく第三者に提供しないものとします。</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1ls9un6trrq" w:id="19"/>
      <w:bookmarkEnd w:id="19"/>
      <w:r w:rsidDel="00000000" w:rsidR="00000000" w:rsidRPr="00000000">
        <w:rPr>
          <w:rFonts w:ascii="Arial Unicode MS" w:cs="Arial Unicode MS" w:eastAsia="Arial Unicode MS" w:hAnsi="Arial Unicode MS"/>
          <w:b w:val="1"/>
          <w:bCs w:val="1"/>
          <w:rtl w:val="0"/>
        </w:rPr>
        <w:t xml:space="preserve">第19条（協議事項）</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本同意書に定めのない事項又は本同意書の内容について疑義が生じた場合、依頼者及び修理店は、相互に誠意をもって協議し、解決を図るものとします。</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以上の内容について説明を受け、クォーツ時計の修理には時計の状態、経年劣化、部品供給状況等によって一定のリスクが伴うことを理解した上で、修理を依頼することに同意します。</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同意日：　　　　年　　　月　　　日</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依頼者氏名：　　　　　　　　　　　　　　　</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修理店名：　　　　　　　　　　　　　　　　</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　　</w:t>
      </w:r>
    </w:p>
    <w:p w:rsidR="00000000" w:rsidDel="00000000" w:rsidP="00000000" w:rsidRDefault="00000000" w:rsidRPr="00000000" w14:paraId="0000007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