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jq4c339ysoe" w:id="0"/>
      <w:bookmarkEnd w:id="0"/>
      <w:r w:rsidDel="00000000" w:rsidR="00000000" w:rsidRPr="00000000">
        <w:rPr>
          <w:rFonts w:ascii="Arial Unicode MS" w:cs="Arial Unicode MS" w:eastAsia="Arial Unicode MS" w:hAnsi="Arial Unicode MS"/>
          <w:b w:val="1"/>
          <w:bCs w:val="1"/>
          <w:sz w:val="44"/>
          <w:szCs w:val="44"/>
          <w:rtl w:val="0"/>
        </w:rPr>
        <w:t xml:space="preserve">高級時計修理同意書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依頼者」という。）は、＿＿＿＿＿＿＿＿＿＿＿＿（以下「修理店」という。）に対し、依頼者が所有し、又は適法に修理を依頼する権限を有する高級時計について、点検、診断、修理、調整、部品交換その他の作業を依頼するにあたり、以下の事項を確認し、これに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dceex3s161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高級時計の修理等について、対象時計の状態、作業内容、費用、部品交換、修理に伴うリスク、保証その他の条件を明確にし、依頼者と修理店との間の認識の相違及び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02adiqsrxn7"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本同意書の対象となる時計（以下「対象時計」という。）は、次のとおりとする。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シリアル番号：＿＿＿＿＿＿＿＿＿＿＿＿＿＿＿＿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ムーブメント：機械式・自動巻・手巻・クォーツ・その他（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ケース素材：＿＿＿＿＿＿＿＿＿＿＿＿＿＿＿＿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ブレスレット・ベルト：＿＿＿＿＿＿＿＿＿＿＿＿＿＿＿＿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申告購入価格：＿＿＿＿＿＿＿＿円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ot1p3smt9xxj" w:id="3"/>
      <w:bookmarkEnd w:id="3"/>
      <w:r w:rsidDel="00000000" w:rsidR="00000000" w:rsidRPr="00000000">
        <w:rPr>
          <w:rFonts w:ascii="Arial Unicode MS" w:cs="Arial Unicode MS" w:eastAsia="Arial Unicode MS" w:hAnsi="Arial Unicode MS"/>
          <w:b w:val="1"/>
          <w:bCs w:val="1"/>
          <w:rtl w:val="0"/>
        </w:rPr>
        <w:t xml:space="preserve">第3条（修理等の依頼内容）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依頼者が修理店に依頼する作業は、次のうち該当するものとする。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（1）点検及び故障診断</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（2）オーバーホール及び分解掃除</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（3）ムーブメントの修理及び調整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（4）精度調整</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（5）電池交換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（6）部品交換</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（7）ケース、ブレスレットその他の外装作業</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（8）研磨及びポリッシュ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（9）防水検査及び防水性能回復作業</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（10）文字盤、針、リューズ、風防その他の部品の修理又は交換</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（11）その他（　　　　　　　　　　　　　　　　　　　　　　　）</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q61mgj48un7t" w:id="4"/>
      <w:bookmarkEnd w:id="4"/>
      <w:r w:rsidDel="00000000" w:rsidR="00000000" w:rsidRPr="00000000">
        <w:rPr>
          <w:rFonts w:ascii="Arial Unicode MS" w:cs="Arial Unicode MS" w:eastAsia="Arial Unicode MS" w:hAnsi="Arial Unicode MS"/>
          <w:b w:val="1"/>
          <w:bCs w:val="1"/>
          <w:rtl w:val="0"/>
        </w:rPr>
        <w:t xml:space="preserve">第4条（受付時の状態確認）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依頼者及び修理店は、対象時計の受付時における外観、動作状況、傷、打痕、変色、腐食、欠損、風防、文字盤、針、ケース、リューズ、ブレスレット、ベルトその他必要な箇所の状態を確認する。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修理店は、対象時計の受付時の状態を明確にするため、必要に応じて写真、動画その他の方法により記録することができる。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対象時計の内部については、ケースの開封又はムーブメントの分解を行うまで確認できない摩耗、腐食、破損、改造その他の不具合が存在する場合があることを、依頼者はあらかじめ了承する。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依頼者は、対象時計について、過去の修理、部品交換、改造、研磨、水没、落下、磁気帯びその他修理作業に影響する可能性のある事情を知る場合、修理店に申告するものとする。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gx6ju8b5g0ef" w:id="5"/>
      <w:bookmarkEnd w:id="5"/>
      <w:r w:rsidDel="00000000" w:rsidR="00000000" w:rsidRPr="00000000">
        <w:rPr>
          <w:rFonts w:ascii="Arial Unicode MS" w:cs="Arial Unicode MS" w:eastAsia="Arial Unicode MS" w:hAnsi="Arial Unicode MS"/>
          <w:b w:val="1"/>
          <w:bCs w:val="1"/>
          <w:rtl w:val="0"/>
        </w:rPr>
        <w:t xml:space="preserve">第5条（見積り）</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修理店は、対象時計の点検又は診断後、必要に応じて修理内容、交換予定部品、修理料金その他必要な事項を記載した見積りを依頼者に提示する。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対象時計を分解した結果、当初の点検又は見積りでは確認できなかった故障、摩耗、腐食、部品の破損その他の事情が判明した場合、修理店は追加作業及び追加料金について依頼者に通知する。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当初の見積金額を超える追加作業が必要となった場合、修理店は、原則として依頼者の承諾を得た後に当該追加作業を行う。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依頼者が追加作業を承諾しない場合、修理店は、その時点で可能な範囲の作業のみを行い、又は修理を中止することができる。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v681alb79a6o" w:id="6"/>
      <w:bookmarkEnd w:id="6"/>
      <w:r w:rsidDel="00000000" w:rsidR="00000000" w:rsidRPr="00000000">
        <w:rPr>
          <w:rFonts w:ascii="Arial Unicode MS" w:cs="Arial Unicode MS" w:eastAsia="Arial Unicode MS" w:hAnsi="Arial Unicode MS"/>
          <w:b w:val="1"/>
          <w:bCs w:val="1"/>
          <w:rtl w:val="0"/>
        </w:rPr>
        <w:t xml:space="preserve">第6条（分解及び修理に伴うリスク）</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高級時計の修理では、経年劣化、金属疲労、腐食、過去の修理歴その他の事情により、通常の注意を払って作業した場合であっても、分解又は修理の過程で部品の破損、剥離、変色その他の変化が生じる可能性があることを了承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特に、文字盤、針、夜光塗料、風防、リューズ、プッシャー、パッキンその他経年劣化しやすい部品については、取り外し又は再装着の際に状態が変化する可能性がある。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修理店は、対象時計の状態に照らして作業継続が困難又は不適切と判断した場合、修理を中断又は中止することができる。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1euacibhqg3a" w:id="7"/>
      <w:bookmarkEnd w:id="7"/>
      <w:r w:rsidDel="00000000" w:rsidR="00000000" w:rsidRPr="00000000">
        <w:rPr>
          <w:rFonts w:ascii="Arial Unicode MS" w:cs="Arial Unicode MS" w:eastAsia="Arial Unicode MS" w:hAnsi="Arial Unicode MS"/>
          <w:b w:val="1"/>
          <w:bCs w:val="1"/>
          <w:rtl w:val="0"/>
        </w:rPr>
        <w:t xml:space="preserve">第7条（部品交換）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修理のため部品交換が必要となる場合、修理店は、純正部品の調達が可能なときは、原則として純正部品の使用を検討する。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メーカーによる純正部品の供給終了、入手困難その他の事情により純正部品を調達できない場合、修理店は、依頼者の承諾を得た上で、互換部品、代替部品、再生部品又は中古部品を使用することができる。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代替部品等を使用した場合、対象時計の外観、仕様、性能、資産価値、メーカーによる修理受付その他に影響が生じる可能性があることを、依頼者は了承する。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交換した旧部品の返却については、メーカー又は部品供給元の条件その他の事情により返却できない場合がある。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inp8z92o0ej3" w:id="8"/>
      <w:bookmarkEnd w:id="8"/>
      <w:r w:rsidDel="00000000" w:rsidR="00000000" w:rsidRPr="00000000">
        <w:rPr>
          <w:rFonts w:ascii="Arial Unicode MS" w:cs="Arial Unicode MS" w:eastAsia="Arial Unicode MS" w:hAnsi="Arial Unicode MS"/>
          <w:b w:val="1"/>
          <w:bCs w:val="1"/>
          <w:rtl w:val="0"/>
        </w:rPr>
        <w:t xml:space="preserve">第8条（希少部品及び製造終了部品）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対象時計が限定品、製造終了品、ヴィンテージ時計、アンティーク時計その他希少性の高い時計である場合、必要な部品を調達できないことがある。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部品の入手が困難な場合、修理店は、修理方法の変更、部品の補修若しくは製作、代替部品の使用又は修理中止を提案することができる。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依頼者は、希少部品の交換又は補修によって対象時計の市場評価、コレクション価値その他の価値に影響が生じる可能性があることを了承する。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q7ecj45b7qcv" w:id="9"/>
      <w:bookmarkEnd w:id="9"/>
      <w:r w:rsidDel="00000000" w:rsidR="00000000" w:rsidRPr="00000000">
        <w:rPr>
          <w:rFonts w:ascii="Arial Unicode MS" w:cs="Arial Unicode MS" w:eastAsia="Arial Unicode MS" w:hAnsi="Arial Unicode MS"/>
          <w:b w:val="1"/>
          <w:bCs w:val="1"/>
          <w:rtl w:val="0"/>
        </w:rPr>
        <w:t xml:space="preserve">第9条（文字盤、針その他のオリジナル部品）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文字盤、針、ベゼル、リューズ、風防その他の部品を交換した場合、対象時計のオリジナル性が変化する可能性がある。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修理店は、対象時計の価値に重大な影響を及ぼす可能性がある部品交換については、可能な限り事前に依頼者へ説明するものとする。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依頼者がオリジナル部品の維持を希望する場合は、修理依頼時にその旨を修理店へ申し出るものとする。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ar11taur0ilh" w:id="10"/>
      <w:bookmarkEnd w:id="10"/>
      <w:r w:rsidDel="00000000" w:rsidR="00000000" w:rsidRPr="00000000">
        <w:rPr>
          <w:rFonts w:ascii="Arial Unicode MS" w:cs="Arial Unicode MS" w:eastAsia="Arial Unicode MS" w:hAnsi="Arial Unicode MS"/>
          <w:b w:val="1"/>
          <w:bCs w:val="1"/>
          <w:rtl w:val="0"/>
        </w:rPr>
        <w:t xml:space="preserve">第10条（研磨及び外装仕上げ）</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ケース、ブレスレットその他の外装部品の研磨を行う場合、傷等を除去するために素材表面の一部を削ることがある。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研磨によってケース形状、エッジ、刻印、ヘアライン、鏡面仕上げその他の外観が修理前と異なる状態となる可能性がある。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深い傷、打痕、腐食等については、時計の形状及び強度を維持するため、完全に除去できない場合がある。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8ylctymniyf" w:id="11"/>
      <w:bookmarkEnd w:id="11"/>
      <w:r w:rsidDel="00000000" w:rsidR="00000000" w:rsidRPr="00000000">
        <w:rPr>
          <w:rFonts w:ascii="Arial Unicode MS" w:cs="Arial Unicode MS" w:eastAsia="Arial Unicode MS" w:hAnsi="Arial Unicode MS"/>
          <w:b w:val="1"/>
          <w:bCs w:val="1"/>
          <w:rtl w:val="0"/>
        </w:rPr>
        <w:t xml:space="preserve">第11条（防水性能）</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対象時計に防水表示がある場合であっても、経年劣化、ケースの変形、パッキンの劣化、部品の摩耗その他の事情により、修理後に製造時と同等の防水性能を回復できない場合がある。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修理店が防水検査を実施した場合、その検査結果は検査時点における性能を示すものであり、将来にわたる防水性能を保証するものではない。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防水性能を十分に確保できないと修理店が判断した場合、修理店は依頼者にその旨を説明するものとする。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dneis34w76yz" w:id="12"/>
      <w:bookmarkEnd w:id="12"/>
      <w:r w:rsidDel="00000000" w:rsidR="00000000" w:rsidRPr="00000000">
        <w:rPr>
          <w:rFonts w:ascii="Arial Unicode MS" w:cs="Arial Unicode MS" w:eastAsia="Arial Unicode MS" w:hAnsi="Arial Unicode MS"/>
          <w:b w:val="1"/>
          <w:bCs w:val="1"/>
          <w:rtl w:val="0"/>
        </w:rPr>
        <w:t xml:space="preserve">第12条（精度及び性能）</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機械式時計の精度は、姿勢差、温度、使用状況、巻上げ状態、磁気、部品の摩耗その他の条件によって変動する。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修理店は、対象時計の製造年代、機構及び状態等に応じた合理的な範囲で精度調整を行うものとし、製造時又は新品時と同一の精度を保証するものではない。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ヴィンテージ時計その他経年した時計については、部品の状態等により現行製品と同程度の性能を確保できない場合がある。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5oddij5fw3ow" w:id="13"/>
      <w:bookmarkEnd w:id="13"/>
      <w:r w:rsidDel="00000000" w:rsidR="00000000" w:rsidRPr="00000000">
        <w:rPr>
          <w:rFonts w:ascii="Arial Unicode MS" w:cs="Arial Unicode MS" w:eastAsia="Arial Unicode MS" w:hAnsi="Arial Unicode MS"/>
          <w:b w:val="1"/>
          <w:bCs w:val="1"/>
          <w:rtl w:val="0"/>
        </w:rPr>
        <w:t xml:space="preserve">第13条（メーカー保証等への影響）</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メーカー又は正規サービスセンター以外の修理店による分解、修理、部品交換、加工等が行われることにより、メーカー保証、正規修理サービス、下取り、査定その他の取扱いに影響が生じる場合があることを了承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hko13ck7euxo" w:id="14"/>
      <w:bookmarkEnd w:id="14"/>
      <w:r w:rsidDel="00000000" w:rsidR="00000000" w:rsidRPr="00000000">
        <w:rPr>
          <w:rFonts w:ascii="Arial Unicode MS" w:cs="Arial Unicode MS" w:eastAsia="Arial Unicode MS" w:hAnsi="Arial Unicode MS"/>
          <w:b w:val="1"/>
          <w:bCs w:val="1"/>
          <w:rtl w:val="0"/>
        </w:rPr>
        <w:t xml:space="preserve">第14条（修理不能の場合）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修理店は、部品の調達不能、対象時計の著しい劣化、構造上の問題その他の合理的な理由により修理が困難であると判断した場合、修理を行わず対象時計を返却することができる。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修理不能又は修理中止となった場合であっても、既に実施した点検、診断、分解、組立て、部品調達その他の作業について費用が発生する旨を事前に定めている場合、依頼者は当該費用を負担する。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n3p18mf9nqmz" w:id="15"/>
      <w:bookmarkEnd w:id="15"/>
      <w:r w:rsidDel="00000000" w:rsidR="00000000" w:rsidRPr="00000000">
        <w:rPr>
          <w:rFonts w:ascii="Arial Unicode MS" w:cs="Arial Unicode MS" w:eastAsia="Arial Unicode MS" w:hAnsi="Arial Unicode MS"/>
          <w:b w:val="1"/>
          <w:bCs w:val="1"/>
          <w:rtl w:val="0"/>
        </w:rPr>
        <w:t xml:space="preserve">第15条（修理期間）</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修理期間は、対象時計の状態、修理内容、部品の調達状況、メーカー又は外部専門業者への依頼状況その他の事情により変動する。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修理店が依頼者に伝えた完成予定日は原則として目安とし、部品の入荷遅延その他修理店の合理的な管理を超える事情により修理期間が延長される場合がある。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4koxktbbw9x7" w:id="16"/>
      <w:bookmarkEnd w:id="16"/>
      <w:r w:rsidDel="00000000" w:rsidR="00000000" w:rsidRPr="00000000">
        <w:rPr>
          <w:rFonts w:ascii="Arial Unicode MS" w:cs="Arial Unicode MS" w:eastAsia="Arial Unicode MS" w:hAnsi="Arial Unicode MS"/>
          <w:b w:val="1"/>
          <w:bCs w:val="1"/>
          <w:rtl w:val="0"/>
        </w:rPr>
        <w:t xml:space="preserve">第16条（外部業者への委託）</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修理店は、特殊な修理、部品製作、文字盤修復、ケース加工その他必要な作業について、対象時計の取扱いに必要な範囲で専門業者、メーカーその他の第三者に業務の全部又は一部を委託することができる。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bj2s904vrmva" w:id="17"/>
      <w:bookmarkEnd w:id="17"/>
      <w:r w:rsidDel="00000000" w:rsidR="00000000" w:rsidRPr="00000000">
        <w:rPr>
          <w:rFonts w:ascii="Arial Unicode MS" w:cs="Arial Unicode MS" w:eastAsia="Arial Unicode MS" w:hAnsi="Arial Unicode MS"/>
          <w:b w:val="1"/>
          <w:bCs w:val="1"/>
          <w:rtl w:val="0"/>
        </w:rPr>
        <w:t xml:space="preserve">第17条（修理料金及び支払方法）</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依頼者は、修理店が提示し依頼者が承諾した修理料金、部品代、送料その他の費用を支払う。</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支払時期及び支払方法は、次のとおりとする。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修理料金：＿＿＿＿＿＿＿＿円（税込・税別）</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ikyd27ucn0tr" w:id="18"/>
      <w:bookmarkEnd w:id="18"/>
      <w:r w:rsidDel="00000000" w:rsidR="00000000" w:rsidRPr="00000000">
        <w:rPr>
          <w:rFonts w:ascii="Arial Unicode MS" w:cs="Arial Unicode MS" w:eastAsia="Arial Unicode MS" w:hAnsi="Arial Unicode MS"/>
          <w:b w:val="1"/>
          <w:bCs w:val="1"/>
          <w:rtl w:val="0"/>
        </w:rPr>
        <w:t xml:space="preserve">第18条（キャンセル）</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依頼者が修理着手前に修理依頼をキャンセルする場合は、速やかに修理店へ連絡するものとする。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修理着手後にキャンセルする場合、依頼者は、キャンセル時点までに実施された点検、分解、修理、部品手配その他の作業に係る合理的な費用を負担する。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依頼者のために個別に発注し、返品できない部品等については、その実費を依頼者が負担する場合がある。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51vpr1so5n5" w:id="19"/>
      <w:bookmarkEnd w:id="19"/>
      <w:r w:rsidDel="00000000" w:rsidR="00000000" w:rsidRPr="00000000">
        <w:rPr>
          <w:rFonts w:ascii="Arial Unicode MS" w:cs="Arial Unicode MS" w:eastAsia="Arial Unicode MS" w:hAnsi="Arial Unicode MS"/>
          <w:b w:val="1"/>
          <w:bCs w:val="1"/>
          <w:rtl w:val="0"/>
        </w:rPr>
        <w:t xml:space="preserve">第19条（保管及び管理）</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修理店は、対象時計を善良な管理者の注意をもって保管及び管理する。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修理店は、高額品であることを踏まえ、対象時計の保管、作業及び移動について合理的な安全管理措置を講じるものとする。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対象時計を外部業者等へ送付する必要がある場合、修理店は合理的な方法により梱包及び発送を行うものとする。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zfycc1nsvne"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その他の災害、戦争、暴動、盗難その他修理店の合理的な管理を超える事由によって対象時計に損害が生じた場合の責任については、関係法令、修理店の故意又は過失の有無その他個別の事情を踏まえて判断す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a7x52letc8ky" w:id="21"/>
      <w:bookmarkEnd w:id="21"/>
      <w:r w:rsidDel="00000000" w:rsidR="00000000" w:rsidRPr="00000000">
        <w:rPr>
          <w:rFonts w:ascii="Arial Unicode MS" w:cs="Arial Unicode MS" w:eastAsia="Arial Unicode MS" w:hAnsi="Arial Unicode MS"/>
          <w:b w:val="1"/>
          <w:bCs w:val="1"/>
          <w:rtl w:val="0"/>
        </w:rPr>
        <w:t xml:space="preserve">第21条（修理後の確認）</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依頼者は、対象時計の返却を受けた際、可能な範囲で外観、動作、付属品その他の状態を確認するものとする。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修理内容について不具合又は疑義がある場合、依頼者は速やかに修理店へ申し出るものとする。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pyw5izvjjjj4" w:id="22"/>
      <w:bookmarkEnd w:id="22"/>
      <w:r w:rsidDel="00000000" w:rsidR="00000000" w:rsidRPr="00000000">
        <w:rPr>
          <w:rFonts w:ascii="Arial Unicode MS" w:cs="Arial Unicode MS" w:eastAsia="Arial Unicode MS" w:hAnsi="Arial Unicode MS"/>
          <w:b w:val="1"/>
          <w:bCs w:val="1"/>
          <w:rtl w:val="0"/>
        </w:rPr>
        <w:t xml:space="preserve">第22条（修理後の保証）</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修理店が修理箇所について保証期間を設定する場合、その期間及び保証対象は次のとおりとする。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保証期間：修理完了日から＿＿＿＿か月</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保証対象：＿＿＿＿＿＿＿＿＿＿＿＿＿＿＿＿</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前項の保証は、原則として修理店が実施した修理箇所及び交換部品を対象とする。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落下、衝撃、水没、磁気帯び、誤使用、第三者による分解若しくは修理、通常の摩耗又は修理箇所以外を原因とする不具合については、保証の対象外とすることができる。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6jczeyxuw1yq" w:id="23"/>
      <w:bookmarkEnd w:id="23"/>
      <w:r w:rsidDel="00000000" w:rsidR="00000000" w:rsidRPr="00000000">
        <w:rPr>
          <w:rFonts w:ascii="Arial Unicode MS" w:cs="Arial Unicode MS" w:eastAsia="Arial Unicode MS" w:hAnsi="Arial Unicode MS"/>
          <w:b w:val="1"/>
          <w:bCs w:val="1"/>
          <w:rtl w:val="0"/>
        </w:rPr>
        <w:t xml:space="preserve">第23条（価値に関する確認）</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依頼者は、高級時計の市場価格、希少価値、アンティーク価値及びコレクション価値が、ブランド、モデル、製造年代、オリジナル部品の有無、市場動向その他多数の要因によって変動することを確認する。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修理店による修理、部品交換、研磨その他の作業によって市場価格又は査定額が変動する可能性がある。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修理店は、別途明示的に保証した場合を除き、修理後の対象時計の市場価格、査定額、売却価格その他の経済的価値を保証しない。</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pPr>
      <w:bookmarkStart w:colFirst="0" w:colLast="0" w:name="_qhsm89qwwadb" w:id="24"/>
      <w:bookmarkEnd w:id="24"/>
      <w:r w:rsidDel="00000000" w:rsidR="00000000" w:rsidRPr="00000000">
        <w:rPr>
          <w:rFonts w:ascii="Arial Unicode MS" w:cs="Arial Unicode MS" w:eastAsia="Arial Unicode MS" w:hAnsi="Arial Unicode MS"/>
          <w:b w:val="1"/>
          <w:bCs w:val="1"/>
          <w:rtl w:val="0"/>
        </w:rPr>
        <w:t xml:space="preserve">第24条（依頼者の権限）</w:t>
      </w: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依頼者は、対象時計の所有者であること、又は所有者から修理を依頼するために必要な権限を適法に与えられていることを確認する。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p8rzc234ea15" w:id="25"/>
      <w:bookmarkEnd w:id="25"/>
      <w:r w:rsidDel="00000000" w:rsidR="00000000" w:rsidRPr="00000000">
        <w:rPr>
          <w:rFonts w:ascii="Arial Unicode MS" w:cs="Arial Unicode MS" w:eastAsia="Arial Unicode MS" w:hAnsi="Arial Unicode MS"/>
          <w:b w:val="1"/>
          <w:bCs w:val="1"/>
          <w:rtl w:val="0"/>
        </w:rPr>
        <w:t xml:space="preserve">第25条（個人情報の取扱い）</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修理受付、見積連絡、修理作業、対象時計の返却、アフターサービスその他本件修理に必要な範囲で依頼者の個人情報を取り扱い、法令及び修理店が定める個人情報保護方針等に従って適切に管理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5x1t0nfehite" w:id="26"/>
      <w:bookmarkEnd w:id="26"/>
      <w:r w:rsidDel="00000000" w:rsidR="00000000" w:rsidRPr="00000000">
        <w:rPr>
          <w:rFonts w:ascii="Arial Unicode MS" w:cs="Arial Unicode MS" w:eastAsia="Arial Unicode MS" w:hAnsi="Arial Unicode MS"/>
          <w:b w:val="1"/>
          <w:bCs w:val="1"/>
          <w:rtl w:val="0"/>
        </w:rPr>
        <w:t xml:space="preserve">第26条（損害賠償）</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又は修理店が本同意書に定める義務に違反し、相手方に損害を与えた場合、その責任の有無及び範囲は、当該当事者の故意又は過失、違反の内容、損害との因果関係その他一切の事情及び関係法令に基づき判断するものと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2a8iyhf6xp0z"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本同意書に定めのない事項又は本同意書の解釈について疑義が生じた場合、依頼者及び修理店は、関係法令及び取引上の信義に従い、誠意をもって協議し解決するものとする。</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pPr>
      <w:bookmarkStart w:colFirst="0" w:colLast="0" w:name="_9fqx6ssf9kwd"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本同意書は、日本法に準拠し、日本法に従って解釈される。</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本同意書又は対象時計の修理に関して紛争が生じた場合は、法令上認められる範囲で、＿＿＿＿地方裁判所又は＿＿＿＿簡易裁判所を第一審の合意管轄裁判所とする。</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以上の内容について説明を受け、対象時計の特性及び修理に伴うリスクを理解した上で、修理等を依頼することに同意する。</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修理店</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代表者又は担当者：＿＿＿＿＿＿＿＿＿＿＿＿＿＿＿＿</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