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sa9w4724tac" w:id="0"/>
      <w:bookmarkEnd w:id="0"/>
      <w:r w:rsidDel="00000000" w:rsidR="00000000" w:rsidRPr="00000000">
        <w:rPr>
          <w:rFonts w:ascii="Arial Unicode MS" w:cs="Arial Unicode MS" w:eastAsia="Arial Unicode MS" w:hAnsi="Arial Unicode MS"/>
          <w:b w:val="1"/>
          <w:bCs w:val="1"/>
          <w:sz w:val="44"/>
          <w:szCs w:val="44"/>
          <w:rtl w:val="0"/>
        </w:rPr>
        <w:t xml:space="preserve">並行輸入時計修理同意書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（以下「依頼者」という。）は、</w:t>
      </w:r>
      <w:r w:rsidDel="00000000" w:rsidR="00000000" w:rsidRPr="00000000">
        <w:rPr>
          <w:rFonts w:ascii="Arial Unicode MS" w:cs="Arial Unicode MS" w:eastAsia="Arial Unicode MS" w:hAnsi="Arial Unicode MS"/>
          <w:sz w:val="20"/>
          <w:szCs w:val="20"/>
          <w:rtl w:val="0"/>
        </w:rPr>
        <w:t xml:space="preserve">（以下「修理店」という。）に対し、依頼者が所有し、又は適法に修理を依頼する権限を有する並行輸入時計について、修理、点検、調整その他の作業を依頼するにあたり、以下の事項を確認し、これ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jfa00a13fep"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正規代理店その他メーカーが指定する国内の正規流通経路によらず輸入又は販売された時計（以下「対象時計」という。）について、修理店が修理、点検、調整、部品交換その他の作業（以下「修理等」という。）を行う際の条件、注意事項及び責任範囲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w1sug8uf47x9" w:id="2"/>
      <w:bookmarkEnd w:id="2"/>
      <w:r w:rsidDel="00000000" w:rsidR="00000000" w:rsidRPr="00000000">
        <w:rPr>
          <w:rFonts w:ascii="Arial Unicode MS" w:cs="Arial Unicode MS" w:eastAsia="Arial Unicode MS" w:hAnsi="Arial Unicode MS"/>
          <w:b w:val="1"/>
          <w:bCs w:val="1"/>
          <w:rtl w:val="0"/>
        </w:rPr>
        <w:t xml:space="preserve">第2条（対象時計）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対象時計は、次のとおりとします。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メーカー・ブランド名：________________________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モデル・商品名：______________________________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型番・リファレンス番号：______________________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シリアル番号：________________________________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購入店・購入経路：____________________________</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購入時期：____________________________________</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依頼時の主な症状：____________________________</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依頼する修理・点検内容：______________________</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付属品：______________________________________</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その他特記事項：______________________________</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swommztcvoz" w:id="3"/>
      <w:bookmarkEnd w:id="3"/>
      <w:r w:rsidDel="00000000" w:rsidR="00000000" w:rsidRPr="00000000">
        <w:rPr>
          <w:rFonts w:ascii="Arial Unicode MS" w:cs="Arial Unicode MS" w:eastAsia="Arial Unicode MS" w:hAnsi="Arial Unicode MS"/>
          <w:b w:val="1"/>
          <w:bCs w:val="1"/>
          <w:rtl w:val="0"/>
        </w:rPr>
        <w:t xml:space="preserve">第3条（並行輸入品であることの確認）</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依頼者は、対象時計が、メーカー又はメーカーが指定する日本国内の正規代理店、正規販売店その他の正規流通経路とは異なる経路によって輸入又は販売された並行輸入品であることを確認します。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依頼者は、並行輸入品について、メーカー、正規代理店又は正規販売店による国内保証、無償修理、アフターサービスその他のサービスの全部又は一部を受けられない場合があることを理解した上で、修理等を依頼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修理店は、対象時計についてメーカー保証、正規代理店保証その他第三者による保証が適用されることを保証するものではありません。</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brmrcjtfqivu" w:id="4"/>
      <w:bookmarkEnd w:id="4"/>
      <w:r w:rsidDel="00000000" w:rsidR="00000000" w:rsidRPr="00000000">
        <w:rPr>
          <w:rFonts w:ascii="Arial Unicode MS" w:cs="Arial Unicode MS" w:eastAsia="Arial Unicode MS" w:hAnsi="Arial Unicode MS"/>
          <w:b w:val="1"/>
          <w:bCs w:val="1"/>
          <w:rtl w:val="0"/>
        </w:rPr>
        <w:t xml:space="preserve">第4条（メーカー等との関係）</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修理店が対象時計のメーカー又は正規代理店から独立した修理事業者である場合、依頼者は、修理店による修理等がメーカー又は正規代理店による正規修理ではないことを確認します。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修理店は、メーカー又は正規代理店から特別に認定、指定又は承認を受けている場合を除き、メーカー又は正規代理店を代理するものではありません。</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修理店による分解、部品交換、加工その他の作業により、対象時計についてメーカー保証その他の保証を受けられなくなる可能性があることを依頼者は了承します。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eh4tkzl7dnaf" w:id="5"/>
      <w:bookmarkEnd w:id="5"/>
      <w:r w:rsidDel="00000000" w:rsidR="00000000" w:rsidRPr="00000000">
        <w:rPr>
          <w:rFonts w:ascii="Arial Unicode MS" w:cs="Arial Unicode MS" w:eastAsia="Arial Unicode MS" w:hAnsi="Arial Unicode MS"/>
          <w:b w:val="1"/>
          <w:bCs w:val="1"/>
          <w:rtl w:val="0"/>
        </w:rPr>
        <w:t xml:space="preserve">第5条（点検及び見積り）</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修理店は、対象時計の外観、動作状態、内部機構その他必要な事項を確認し、修理等の内容及び費用について見積りを行うことができます。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時計の構造上、分解しなければ故障原因又は必要な修理内容を特定できない場合、依頼者は、修理店が必要な範囲で対象時計を分解して点検することに同意します。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分解又は点検の結果、当初確認できなかった故障、摩耗、腐食、浸水、部品の欠損、過去の修理跡その他の問題が判明する場合があります。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当初の見積内容を超える追加修理又は追加費用が必要となった場合、修理店は原則として依頼者の承諾を得た上で当該作業を行います。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pk8bpkb3u3kc" w:id="6"/>
      <w:bookmarkEnd w:id="6"/>
      <w:r w:rsidDel="00000000" w:rsidR="00000000" w:rsidRPr="00000000">
        <w:rPr>
          <w:rFonts w:ascii="Arial Unicode MS" w:cs="Arial Unicode MS" w:eastAsia="Arial Unicode MS" w:hAnsi="Arial Unicode MS"/>
          <w:b w:val="1"/>
          <w:bCs w:val="1"/>
          <w:rtl w:val="0"/>
        </w:rPr>
        <w:t xml:space="preserve">第6条（部品の調達）</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依頼者は、並行輸入品について、メーカー又は正規代理店から純正部品を調達できない場合があることを了承します。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純正部品の製造終了、供給停止、メーカーの部品供給方針その他の事情により必要な部品を入手できない場合、修理店は修理等の全部又は一部を実施できないことがあります。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純正部品を調達できない場合、修理店は依頼者の承諾を得た上で、互換部品、社外部品、再生部品、中古部品その他修理に適すると判断した部品（以下「代替部品」という。）を使用することができます。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代替部品を使用する場合、外観、材質、色調、寸法、性能、耐久性その他の仕様が元の部品又はメーカー純正部品と完全には一致しない場合があります。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otx54wseb5fi" w:id="7"/>
      <w:bookmarkEnd w:id="7"/>
      <w:r w:rsidDel="00000000" w:rsidR="00000000" w:rsidRPr="00000000">
        <w:rPr>
          <w:rFonts w:ascii="Arial Unicode MS" w:cs="Arial Unicode MS" w:eastAsia="Arial Unicode MS" w:hAnsi="Arial Unicode MS"/>
          <w:b w:val="1"/>
          <w:bCs w:val="1"/>
          <w:rtl w:val="0"/>
        </w:rPr>
        <w:t xml:space="preserve">第7条（修理方法）</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修理店は、対象時計の状態、部品の供給状況、構造その他の事情を考慮し、合理的に必要と判断する方法により修理等を行います。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依頼者は、修理等に伴い、対象時計の分解、洗浄、注油、調整、研磨、部品交換その他必要な作業が行われる場合があることを了承します。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外装研磨、文字盤、針、ケース、風防、リューズ、ブレスレットその他外装部品に変更を伴う作業については、原則として依頼者の承諾を得た上で行います。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kvuhgrymm66d" w:id="8"/>
      <w:bookmarkEnd w:id="8"/>
      <w:r w:rsidDel="00000000" w:rsidR="00000000" w:rsidRPr="00000000">
        <w:rPr>
          <w:rFonts w:ascii="Arial Unicode MS" w:cs="Arial Unicode MS" w:eastAsia="Arial Unicode MS" w:hAnsi="Arial Unicode MS"/>
          <w:b w:val="1"/>
          <w:bCs w:val="1"/>
          <w:rtl w:val="0"/>
        </w:rPr>
        <w:t xml:space="preserve">第8条（既存の劣化等）</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依頼者は、対象時計の経年劣化、過去の使用状況、保管環境、過去の修理又は改造等により、外観上確認できない劣化又は損傷が存在する場合があることを了承します。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通常かつ相当な方法による修理等を行った場合であっても、既存の劣化等を原因として、部品の破損、文字盤又は針の変色・剥離、ネジの破損、パッキンの損傷その他の事象が生じることがあります。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店は、修理等の開始前に確認できなかった対象時計固有の劣化、損傷又は過去の不適切な修理等に起因する不具合について、修理店の責めに帰すべき事由がある場合を除き、責任を負わない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971k5eejmsox" w:id="9"/>
      <w:bookmarkEnd w:id="9"/>
      <w:r w:rsidDel="00000000" w:rsidR="00000000" w:rsidRPr="00000000">
        <w:rPr>
          <w:rFonts w:ascii="Arial Unicode MS" w:cs="Arial Unicode MS" w:eastAsia="Arial Unicode MS" w:hAnsi="Arial Unicode MS"/>
          <w:b w:val="1"/>
          <w:bCs w:val="1"/>
          <w:rtl w:val="0"/>
        </w:rPr>
        <w:t xml:space="preserve">第9条（真正性等）</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店による修理受付、点検又は修理等は、対象時計が真正品であること、すべての部品がメーカー純正品であること又は対象時計の流通経路が適法若しくは正規であることを認定若しくは保証するものではありません。</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点検又は修理等の過程で、非純正部品、改造箇所、製造時と異なる部品その他通常と異なる状態が確認された場合、修理店は依頼者にその旨を通知することができます。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前項の事情により適切な修理等が困難であると修理店が判断した場合、修理店は修理等を中止し、対象時計を返却することができます。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2401jgkwyb6o" w:id="10"/>
      <w:bookmarkEnd w:id="10"/>
      <w:r w:rsidDel="00000000" w:rsidR="00000000" w:rsidRPr="00000000">
        <w:rPr>
          <w:rFonts w:ascii="Arial Unicode MS" w:cs="Arial Unicode MS" w:eastAsia="Arial Unicode MS" w:hAnsi="Arial Unicode MS"/>
          <w:b w:val="1"/>
          <w:bCs w:val="1"/>
          <w:rtl w:val="0"/>
        </w:rPr>
        <w:t xml:space="preserve">第10条（防水性能）</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依頼者は、修理等を行った場合であっても、対象時計の製造時又は新品時と同等の防水性能が回復又は維持されるとは限らないことを了承します。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ケース、リューズ、風防、裏蓋、パッキンその他防水性能に関係する部品の劣化又は部品供給上の事情により、防水性能を十分に確保できない場合があります。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修理店が防水検査を実施した場合であっても、当該検査は検査時点における性能を確認するものであり、その後の継続的な防水性能を保証するものではありません。</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ks3lp3mmb676" w:id="11"/>
      <w:bookmarkEnd w:id="11"/>
      <w:r w:rsidDel="00000000" w:rsidR="00000000" w:rsidRPr="00000000">
        <w:rPr>
          <w:rFonts w:ascii="Arial Unicode MS" w:cs="Arial Unicode MS" w:eastAsia="Arial Unicode MS" w:hAnsi="Arial Unicode MS"/>
          <w:b w:val="1"/>
          <w:bCs w:val="1"/>
          <w:rtl w:val="0"/>
        </w:rPr>
        <w:t xml:space="preserve">第11条（精度及び性能）</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機械式時計については、使用環境、姿勢差、温度、磁気、ゼンマイの巻上げ状態その他の条件により精度が変動することを依頼者は了承します。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クォーツ時計その他の時計についても、部品の経年劣化又は製造終了等により、新品時と同等の精度又は性能まで回復できない場合があります。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ヴィンテージ品、アンティーク品、長期間使用された時計その他経年劣化が進行した時計については、現存する部品及び時計の状態を考慮した範囲での修理又は調整となる場合があります。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nlc3i8owiwjc" w:id="12"/>
      <w:bookmarkEnd w:id="12"/>
      <w:r w:rsidDel="00000000" w:rsidR="00000000" w:rsidRPr="00000000">
        <w:rPr>
          <w:rFonts w:ascii="Arial Unicode MS" w:cs="Arial Unicode MS" w:eastAsia="Arial Unicode MS" w:hAnsi="Arial Unicode MS"/>
          <w:b w:val="1"/>
          <w:bCs w:val="1"/>
          <w:rtl w:val="0"/>
        </w:rPr>
        <w:t xml:space="preserve">第12条（修理不能及び作業中止）</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次の各号のいずれかに該当する場合、修理店は修理等の全部又は一部を実施せず、又は途中で中止することができます。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（1）必要な部品を調達できない場合</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（2）対象時計の劣化又は損傷が著しく、安全又は適切な修理が困難な場合</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（3）修理によって重大な破損が生じる可能性が高い場合</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（4）改造、非純正部品の使用その他の事情により修理が困難な場合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（5）対象時計の真正性、所有関係又は取得経路等について合理的な疑義が生じた場合</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（6）依頼者が追加修理又は追加費用に同意しない場合</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（7）その他、修理店が修理等の継続を困難と合理的に判断した場合</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jhg3fu3hl8wo" w:id="13"/>
      <w:bookmarkEnd w:id="13"/>
      <w:r w:rsidDel="00000000" w:rsidR="00000000" w:rsidRPr="00000000">
        <w:rPr>
          <w:rFonts w:ascii="Arial Unicode MS" w:cs="Arial Unicode MS" w:eastAsia="Arial Unicode MS" w:hAnsi="Arial Unicode MS"/>
          <w:b w:val="1"/>
          <w:bCs w:val="1"/>
          <w:rtl w:val="0"/>
        </w:rPr>
        <w:t xml:space="preserve">第13条（修理期間）</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修理期間は、対象時計の状態、修理内容、部品の調達状況その他の事情により変動します。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海外から部品を取り寄せる場合、希少部品を調達する場合又は特殊な作業を必要とする場合には、通常より長期間を要することがあります。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修理店が修理完了予定日を提示した場合であっても、部品供給の遅延その他修理店の合理的な支配を超える事情によって予定日が変更される場合があります。</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ns978zx3dnbu" w:id="14"/>
      <w:bookmarkEnd w:id="14"/>
      <w:r w:rsidDel="00000000" w:rsidR="00000000" w:rsidRPr="00000000">
        <w:rPr>
          <w:rFonts w:ascii="Arial Unicode MS" w:cs="Arial Unicode MS" w:eastAsia="Arial Unicode MS" w:hAnsi="Arial Unicode MS"/>
          <w:b w:val="1"/>
          <w:bCs w:val="1"/>
          <w:rtl w:val="0"/>
        </w:rPr>
        <w:t xml:space="preserve">第14条（修理料金等）</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依頼者は、修理店から提示された見積内容を確認し、承諾した修理料金、部品代その他の費用を支払います。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修理を実施しない場合であっても、事前に説明された点検料、見積料、分解料、送料その他の費用が発生する場合があります。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海外から部品を調達する場合には、部品代のほか、送料、関税その他の費用が発生する場合があります。</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s5t7vd2yk2e8" w:id="15"/>
      <w:bookmarkEnd w:id="15"/>
      <w:r w:rsidDel="00000000" w:rsidR="00000000" w:rsidRPr="00000000">
        <w:rPr>
          <w:rFonts w:ascii="Arial Unicode MS" w:cs="Arial Unicode MS" w:eastAsia="Arial Unicode MS" w:hAnsi="Arial Unicode MS"/>
          <w:b w:val="1"/>
          <w:bCs w:val="1"/>
          <w:rtl w:val="0"/>
        </w:rPr>
        <w:t xml:space="preserve">第15条（キャンセル）</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依頼者が修理等の開始後に依頼を取り消す場合、修理店は、既に実施した点検、分解、組立てその他の作業に相当する費用及び既に発注した部品等に係る費用を請求することができます。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依頼者の依頼に基づき特別に取り寄せた部品について、返品又は取消しができない場合、依頼者は当該部品に係る費用を負担するものとします。</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nwjsiosv56ir" w:id="16"/>
      <w:bookmarkEnd w:id="16"/>
      <w:r w:rsidDel="00000000" w:rsidR="00000000" w:rsidRPr="00000000">
        <w:rPr>
          <w:rFonts w:ascii="Arial Unicode MS" w:cs="Arial Unicode MS" w:eastAsia="Arial Unicode MS" w:hAnsi="Arial Unicode MS"/>
          <w:b w:val="1"/>
          <w:bCs w:val="1"/>
          <w:rtl w:val="0"/>
        </w:rPr>
        <w:t xml:space="preserve">第16条（修理後の保証）</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修理店が修理等について独自の保証を設けている場合、その保証期間、保証対象及び保証条件については、修理店が別途定める内容によるものとします。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後に生じた不具合であっても、修理対象外の箇所、依頼者の使用方法、落下、衝撃、浸水、磁気帯び、経年劣化その他修理店の作業に起因しないものについては、修理保証の対象外となる場合があります。</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修理店による保証は、メーカー、正規代理店又は販売店による保証とは別個のものとします。</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j1dw4vtmzj91" w:id="17"/>
      <w:bookmarkEnd w:id="17"/>
      <w:r w:rsidDel="00000000" w:rsidR="00000000" w:rsidRPr="00000000">
        <w:rPr>
          <w:rFonts w:ascii="Arial Unicode MS" w:cs="Arial Unicode MS" w:eastAsia="Arial Unicode MS" w:hAnsi="Arial Unicode MS"/>
          <w:b w:val="1"/>
          <w:bCs w:val="1"/>
          <w:rtl w:val="0"/>
        </w:rPr>
        <w:t xml:space="preserve">第17条（メーカー等による将来の修理）</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修理店による分解、代替部品の使用、加工その他の修理等が行われたことにより、その後メーカー又は正規代理店への修理依頼を行った際に、修理受付を拒否され、部品交換を求められ、又は通常とは異なる修理条件が適用される可能性があることを了承します。</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yfglfk10fh32" w:id="18"/>
      <w:bookmarkEnd w:id="18"/>
      <w:r w:rsidDel="00000000" w:rsidR="00000000" w:rsidRPr="00000000">
        <w:rPr>
          <w:rFonts w:ascii="Arial Unicode MS" w:cs="Arial Unicode MS" w:eastAsia="Arial Unicode MS" w:hAnsi="Arial Unicode MS"/>
          <w:b w:val="1"/>
          <w:bCs w:val="1"/>
          <w:rtl w:val="0"/>
        </w:rPr>
        <w:t xml:space="preserve">第18条（価値への影響）</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依頼者は、部品交換、研磨、文字盤又は針の交換その他の修理等によって、対象時計の市場価値、希少価値、収集価値その他の評価に影響が生じる可能性があることを了承します。</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修理店は、対象時計の中古市場における価格、資産価値、将来の売却価格その他の経済的価値を保証するものではありません。</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s6t9ahcd2xju" w:id="19"/>
      <w:bookmarkEnd w:id="19"/>
      <w:r w:rsidDel="00000000" w:rsidR="00000000" w:rsidRPr="00000000">
        <w:rPr>
          <w:rFonts w:ascii="Arial Unicode MS" w:cs="Arial Unicode MS" w:eastAsia="Arial Unicode MS" w:hAnsi="Arial Unicode MS"/>
          <w:b w:val="1"/>
          <w:bCs w:val="1"/>
          <w:rtl w:val="0"/>
        </w:rPr>
        <w:t xml:space="preserve">第19条（預かり中の管理）</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対象時計を善良な管理者の注意をもって管理するものとし、修理店の責めに帰すべき事由によって対象時計に滅失、毀損その他の損害が生じた場合には、法令及び本同意書に従って対応するものとします。</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j059x8oukfil" w:id="20"/>
      <w:bookmarkEnd w:id="20"/>
      <w:r w:rsidDel="00000000" w:rsidR="00000000" w:rsidRPr="00000000">
        <w:rPr>
          <w:rFonts w:ascii="Arial Unicode MS" w:cs="Arial Unicode MS" w:eastAsia="Arial Unicode MS" w:hAnsi="Arial Unicode MS"/>
          <w:b w:val="1"/>
          <w:bCs w:val="1"/>
          <w:rtl w:val="0"/>
        </w:rPr>
        <w:t xml:space="preserve">第20条（依頼者の申告事項）</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対象時計について把握している故障、過去の修理歴、改造歴、浸水歴、落下又は強い衝撃を受けた事実、非純正部品への交換歴その他修理等に影響する事項がある場合には、可能な範囲で修理店に申告するものとします。</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xp9e273ciea6" w:id="21"/>
      <w:bookmarkEnd w:id="21"/>
      <w:r w:rsidDel="00000000" w:rsidR="00000000" w:rsidRPr="00000000">
        <w:rPr>
          <w:rFonts w:ascii="Arial Unicode MS" w:cs="Arial Unicode MS" w:eastAsia="Arial Unicode MS" w:hAnsi="Arial Unicode MS"/>
          <w:b w:val="1"/>
          <w:bCs w:val="1"/>
          <w:rtl w:val="0"/>
        </w:rPr>
        <w:t xml:space="preserve">第21条（責任の範囲）</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修理店は、修理等について通常求められる注意をもって作業を行うものとします。</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対象時計の経年劣化、潜在的な損傷、部品の供給停止その他修理店の責めに帰することのできない事情によって生じた損害については、修理店は責任を負わないものとします。</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本条その他本同意書に定める責任制限は、修理店の故意又は重大な過失によって生じた損害についてまで修理店の責任を免除する趣旨ではありません。</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依頼者が消費者契約法上の消費者に該当する場合、本同意書の各規定は、同法その他の強行法規に反して修理店の責任を免除又は制限するものではありません。</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uavma42r0sa6" w:id="22"/>
      <w:bookmarkEnd w:id="22"/>
      <w:r w:rsidDel="00000000" w:rsidR="00000000" w:rsidRPr="00000000">
        <w:rPr>
          <w:rFonts w:ascii="Arial Unicode MS" w:cs="Arial Unicode MS" w:eastAsia="Arial Unicode MS" w:hAnsi="Arial Unicode MS"/>
          <w:b w:val="1"/>
          <w:bCs w:val="1"/>
          <w:rtl w:val="0"/>
        </w:rPr>
        <w:t xml:space="preserve">第22条（返却及び受領）</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修理店は、修理等が完了し、又は修理等を中止した場合、依頼者にその旨を通知し、対象時計を返却します。</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依頼者は、対象時計の返却を受けた際、可能な範囲で外観、動作状態、付属品その他の事項を確認するものとします。</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配送による返却を行う場合の方法、送料及び配送上の取扱いについては、修理店が別途提示する条件によるものとします。</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2fb0emrfqg6y" w:id="23"/>
      <w:bookmarkEnd w:id="23"/>
      <w:r w:rsidDel="00000000" w:rsidR="00000000" w:rsidRPr="00000000">
        <w:rPr>
          <w:rFonts w:ascii="Arial Unicode MS" w:cs="Arial Unicode MS" w:eastAsia="Arial Unicode MS" w:hAnsi="Arial Unicode MS"/>
          <w:b w:val="1"/>
          <w:bCs w:val="1"/>
          <w:rtl w:val="0"/>
        </w:rPr>
        <w:t xml:space="preserve">第23条（個人情報の取扱い）</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修理店は、修理受付、連絡、見積り、修理、返却、代金決済その他対象時計の修理等に必要な範囲で依頼者の個人情報を取り扱い、法令及び修理店が別途定める個人情報保護方針に従って適切に管理します。</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mdfh0n7xd543" w:id="24"/>
      <w:bookmarkEnd w:id="24"/>
      <w:r w:rsidDel="00000000" w:rsidR="00000000" w:rsidRPr="00000000">
        <w:rPr>
          <w:rFonts w:ascii="Arial Unicode MS" w:cs="Arial Unicode MS" w:eastAsia="Arial Unicode MS" w:hAnsi="Arial Unicode MS"/>
          <w:b w:val="1"/>
          <w:bCs w:val="1"/>
          <w:rtl w:val="0"/>
        </w:rPr>
        <w:t xml:space="preserve">第24条（協議事項）</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本同意書に定めのない事項又は本同意書の内容について疑義が生じた場合、依頼者及び修理店は、関係法令及び取引上の信義に従い、誠意をもって協議し解決するものとします。</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ss7p32ac3x6" w:id="25"/>
      <w:bookmarkEnd w:id="25"/>
      <w:r w:rsidDel="00000000" w:rsidR="00000000" w:rsidRPr="00000000">
        <w:rPr>
          <w:rFonts w:ascii="Arial Unicode MS" w:cs="Arial Unicode MS" w:eastAsia="Arial Unicode MS" w:hAnsi="Arial Unicode MS"/>
          <w:b w:val="1"/>
          <w:bCs w:val="1"/>
          <w:rtl w:val="0"/>
        </w:rPr>
        <w:t xml:space="preserve">第25条（準拠法及び管轄）</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本同意書及び対象時計の修理等に関する法律関係には、日本法を適用します。</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本同意書又は対象時計の修理等に関して紛争が生じた場合には、法令上認められる範囲で、________________地方裁判所又は________________簡易裁判所を第一審の合意管轄裁判所とします。</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以上の内容について説明を受け、並行輸入時計の修理に伴う特性及びリスクを理解した上で、修理等を依頼することに同意します。</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住所：________________________________________</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氏名：________________________________________</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電話番号：____________________________________</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署名：________________________________________</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所在地：______________________________________</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店舗名・会社名：________________________________</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担当者名：____________________________________</w:t>
      </w:r>
    </w:p>
    <w:p w:rsidR="00000000" w:rsidDel="00000000" w:rsidP="00000000" w:rsidRDefault="00000000" w:rsidRPr="00000000" w14:paraId="0000009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