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blg0dtnof4n" w:id="0"/>
      <w:bookmarkEnd w:id="0"/>
      <w:r w:rsidDel="00000000" w:rsidR="00000000" w:rsidRPr="00000000">
        <w:rPr>
          <w:rFonts w:ascii="Arial Unicode MS" w:cs="Arial Unicode MS" w:eastAsia="Arial Unicode MS" w:hAnsi="Arial Unicode MS"/>
          <w:b w:val="1"/>
          <w:bCs w:val="1"/>
          <w:sz w:val="44"/>
          <w:szCs w:val="44"/>
          <w:rtl w:val="0"/>
        </w:rPr>
        <w:t xml:space="preserve">メーカー修理取次申込書（時計修理店）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以下「申込者」という。）は、下記の時計について、時計修理店（以下「取次店」という。）を通じて、メーカー、メーカー指定修理会社、正規サービスセンターその他取次店が適当と判断する修理事業者（以下「メーカー等」という。）へ点検、診断、見積り、修理その他のサービスを依頼することを申し込み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m769n94hkg" w:id="1"/>
      <w:bookmarkEnd w:id="1"/>
      <w:r w:rsidDel="00000000" w:rsidR="00000000" w:rsidRPr="00000000">
        <w:rPr>
          <w:rFonts w:ascii="Arial Unicode MS" w:cs="Arial Unicode MS" w:eastAsia="Arial Unicode MS" w:hAnsi="Arial Unicode MS"/>
          <w:b w:val="1"/>
          <w:bCs w:val="1"/>
          <w:rtl w:val="0"/>
        </w:rPr>
        <w:t xml:space="preserve">第1条（申込者情報）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e1xur8p6l6r5"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モデル・商品名：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ムーブメント：機械式（手巻き・自動巻き）／クォーツ／その他（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文字盤色：</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ケース素材：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購入時期：　　　　年　　　月頃</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購入店：</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保証書：有・無</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メーカー保証期間：期間内・期間外・不明</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m4cbrdc72yz2" w:id="3"/>
      <w:bookmarkEnd w:id="3"/>
      <w:r w:rsidDel="00000000" w:rsidR="00000000" w:rsidRPr="00000000">
        <w:rPr>
          <w:rFonts w:ascii="Arial Unicode MS" w:cs="Arial Unicode MS" w:eastAsia="Arial Unicode MS" w:hAnsi="Arial Unicode MS"/>
          <w:b w:val="1"/>
          <w:bCs w:val="1"/>
          <w:rtl w:val="0"/>
        </w:rPr>
        <w:t xml:space="preserve">第3条（預かり品）</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取次店が申込者から預かる物品は、次のとおりとします。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時計本体：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メーカー保証書：</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購入証明書・レシート：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外箱・内箱：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余りコマ：</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その他付属品：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申込者は、上記に記載されていない物品について、取次店に預けていないことを確認します。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wmp4kg86j0af" w:id="4"/>
      <w:bookmarkEnd w:id="4"/>
      <w:r w:rsidDel="00000000" w:rsidR="00000000" w:rsidRPr="00000000">
        <w:rPr>
          <w:rFonts w:ascii="Arial Unicode MS" w:cs="Arial Unicode MS" w:eastAsia="Arial Unicode MS" w:hAnsi="Arial Unicode MS"/>
          <w:b w:val="1"/>
          <w:bCs w:val="1"/>
          <w:rtl w:val="0"/>
        </w:rPr>
        <w:t xml:space="preserve">第4条（現在の状態）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申込者が確認している時計の状態は、次のとおりです。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不具合・症状：</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発生時期：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動作状況：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精度に関する症状：</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外装の状態：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ガラスの状態：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文字盤・針の状態：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リューズ・プッシュボタン等の状態：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ベルト・ブレスレットの状態：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水濡れ・浸水歴：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落下・衝撃歴：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過去の修理・オーバーホール歴：</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その他申告事項：</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2b5w9yqv2q8" w:id="5"/>
      <w:bookmarkEnd w:id="5"/>
      <w:r w:rsidDel="00000000" w:rsidR="00000000" w:rsidRPr="00000000">
        <w:rPr>
          <w:rFonts w:ascii="Arial Unicode MS" w:cs="Arial Unicode MS" w:eastAsia="Arial Unicode MS" w:hAnsi="Arial Unicode MS"/>
          <w:b w:val="1"/>
          <w:bCs w:val="1"/>
          <w:rtl w:val="0"/>
        </w:rPr>
        <w:t xml:space="preserve">第5条（依頼内容）</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申込者は、次の内容についてメーカー等への取次ぎを申し込みます。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依頼内容：点検／故障診断／修理見積り／オーバーホール／電池交換／精度調整／防水検査／外装部品交換／研磨・外装仕上げ／その他（　　　　　　）</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具体的な依頼内容：</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申込者希望事項：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修理費用上限額：　　　　　　　　　円（税込）</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希望納期：　　　　年　　　月　　　日頃</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なお、希望納期は申込者の希望を示すものであり、メーカー等または取次店が当該期日までの修理完了を保証するものではありません。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y8io2wud22aq" w:id="6"/>
      <w:bookmarkEnd w:id="6"/>
      <w:r w:rsidDel="00000000" w:rsidR="00000000" w:rsidRPr="00000000">
        <w:rPr>
          <w:rFonts w:ascii="Arial Unicode MS" w:cs="Arial Unicode MS" w:eastAsia="Arial Unicode MS" w:hAnsi="Arial Unicode MS"/>
          <w:b w:val="1"/>
          <w:bCs w:val="1"/>
          <w:rtl w:val="0"/>
        </w:rPr>
        <w:t xml:space="preserve">第6条（取次業務の内容）</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取次店は、申込者から対象時計を預かり、メーカー等に対して点検、診断、見積り、修理その他申込者が依頼した業務の申込み、発送、連絡、受領その他必要な取次業務を行います。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実際の点検、診断、修理、部品交換その他の作業はメーカー等が行うものとし、取次店自身が当該修理作業を行うものではありません。</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修理方法、交換部品、修理可否、修理料金、修理期間その他技術的事項については、メーカー等の基準および判断による場合があります。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メーカー等が修理不能、部品供給終了、受付対象外その他の理由により修理を受け付けない場合、取次店は対象時計を申込者へ返却することができます。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ze5qp01h7n6x" w:id="7"/>
      <w:bookmarkEnd w:id="7"/>
      <w:r w:rsidDel="00000000" w:rsidR="00000000" w:rsidRPr="00000000">
        <w:rPr>
          <w:rFonts w:ascii="Arial Unicode MS" w:cs="Arial Unicode MS" w:eastAsia="Arial Unicode MS" w:hAnsi="Arial Unicode MS"/>
          <w:b w:val="1"/>
          <w:bCs w:val="1"/>
          <w:rtl w:val="0"/>
        </w:rPr>
        <w:t xml:space="preserve">第7条（メーカー等への送付）</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申込者は、取次店が本申込みを履行するため、対象時計および必要な付属品をメーカー等へ発送または持ち込むことに同意します。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メーカー等への発送に必要な梱包方法、配送事業者および配送方法は、取次店が合理的な範囲で選択できるものとします。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メーカー等への発送費、返送料その他の費用については、次のとおりとします。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発送費負担者：申込者／取次店／その他（　　　　　　）</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返送費負担者：申込者／取次店／その他（　　　　　　）</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615yo3zhghtw" w:id="8"/>
      <w:bookmarkEnd w:id="8"/>
      <w:r w:rsidDel="00000000" w:rsidR="00000000" w:rsidRPr="00000000">
        <w:rPr>
          <w:rFonts w:ascii="Arial Unicode MS" w:cs="Arial Unicode MS" w:eastAsia="Arial Unicode MS" w:hAnsi="Arial Unicode MS"/>
          <w:b w:val="1"/>
          <w:bCs w:val="1"/>
          <w:rtl w:val="0"/>
        </w:rPr>
        <w:t xml:space="preserve">第8条（見積り）</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メーカー等による点検後、修理費用の見積りが提示される場合、取次店はその内容を申込者へ通知します。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申込者は、見積内容を確認したうえで、修理を実施するか否かを取次店へ回答するものとします。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メーカー等が見積料、点検料、キャンセル料、返送料その他の費用を設定している場合、修理を実施しない場合であっても当該費用が発生することがあります。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時計を分解しなければ故障箇所または必要な交換部品を特定できない場合、当初の見積額から修理費用が変更されることがあります。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9g0u288ws0vb" w:id="9"/>
      <w:bookmarkEnd w:id="9"/>
      <w:r w:rsidDel="00000000" w:rsidR="00000000" w:rsidRPr="00000000">
        <w:rPr>
          <w:rFonts w:ascii="Arial Unicode MS" w:cs="Arial Unicode MS" w:eastAsia="Arial Unicode MS" w:hAnsi="Arial Unicode MS"/>
          <w:b w:val="1"/>
          <w:bCs w:val="1"/>
          <w:rtl w:val="0"/>
        </w:rPr>
        <w:t xml:space="preserve">第9条（追加修理および見積変更）</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修理開始後、新たな不具合、部品の劣化その他当初確認できなかった事情が判明した場合、メーカー等から追加修理または追加部品交換を求められることがあります。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追加費用が発生する場合、取次店は原則として申込者へその内容を連絡し、承諾を得たうえでメーカー等へ修理続行を依頼します。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申込者と一定期間連絡が取れない場合には、修理作業が中断され、修理期間が延長されることがあります。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u61gufc0rrs" w:id="10"/>
      <w:bookmarkEnd w:id="10"/>
      <w:r w:rsidDel="00000000" w:rsidR="00000000" w:rsidRPr="00000000">
        <w:rPr>
          <w:rFonts w:ascii="Arial Unicode MS" w:cs="Arial Unicode MS" w:eastAsia="Arial Unicode MS" w:hAnsi="Arial Unicode MS"/>
          <w:b w:val="1"/>
          <w:bCs w:val="1"/>
          <w:rtl w:val="0"/>
        </w:rPr>
        <w:t xml:space="preserve">第10条（部品交換）</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修理の過程で、ムーブメント部品、リューズ、プッシュボタン、ガラス、文字盤、針、パッキン、ベルト、ブレスレットその他の部品について交換が必要となる場合があります。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交換部品の種類、仕様および供給可否はメーカー等の判断または部品供給状況によるものとします。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メーカー等の修理方針により、外観、色調、形状、刻印その他の仕様が修理前と完全に同一とならない場合があります。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交換された旧部品について、メーカー等の方針により返却されない場合があることを申込者はあらかじめ了承します。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旧部品の返却希望：希望する／希望しない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※返却希望を選択した場合でも、メーカー等の規定により返却できないことがあります。</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j8gkxiip929g" w:id="11"/>
      <w:bookmarkEnd w:id="11"/>
      <w:r w:rsidDel="00000000" w:rsidR="00000000" w:rsidRPr="00000000">
        <w:rPr>
          <w:rFonts w:ascii="Arial Unicode MS" w:cs="Arial Unicode MS" w:eastAsia="Arial Unicode MS" w:hAnsi="Arial Unicode MS"/>
          <w:b w:val="1"/>
          <w:bCs w:val="1"/>
          <w:rtl w:val="0"/>
        </w:rPr>
        <w:t xml:space="preserve">第11条（外装および経年劣化）</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取次店およびメーカー等は、対象時計の状態確認に努めますが、使用または経年に伴う微細な傷、変色、腐食、摩耗、劣化等について、受付時にすべてを確認できるとは限りません。</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長期間使用された時計、ヴィンテージ時計、アンティーク時計その他経年劣化が進行した時計については、通常の点検または修理作業に伴い、部品の破損、塗装の剥離、文字盤または針の変色その他の状態変化が生じる可能性があり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研磨または外装仕上げを行う場合、傷の深さ、ケース形状、素材等によっては傷を完全に除去できない場合があります。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8z8vd9ntkqik" w:id="12"/>
      <w:bookmarkEnd w:id="12"/>
      <w:r w:rsidDel="00000000" w:rsidR="00000000" w:rsidRPr="00000000">
        <w:rPr>
          <w:rFonts w:ascii="Arial Unicode MS" w:cs="Arial Unicode MS" w:eastAsia="Arial Unicode MS" w:hAnsi="Arial Unicode MS"/>
          <w:b w:val="1"/>
          <w:bCs w:val="1"/>
          <w:rtl w:val="0"/>
        </w:rPr>
        <w:t xml:space="preserve">第12条（防水性能）</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修理後の防水性能は、対象時計の構造、経年劣化、部品供給状況およびメーカー等の検査結果によります。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防水検査を実施した場合であっても、メーカー等が保証する範囲を超えて将来にわたる防水性能が保証されるものではありません。</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メーカー等から防水性能を保証できない旨の判断が示された場合、申込者はその判断に従って対象時計を使用するものとします。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z1gzpoakzgot" w:id="13"/>
      <w:bookmarkEnd w:id="13"/>
      <w:r w:rsidDel="00000000" w:rsidR="00000000" w:rsidRPr="00000000">
        <w:rPr>
          <w:rFonts w:ascii="Arial Unicode MS" w:cs="Arial Unicode MS" w:eastAsia="Arial Unicode MS" w:hAnsi="Arial Unicode MS"/>
          <w:b w:val="1"/>
          <w:bCs w:val="1"/>
          <w:rtl w:val="0"/>
        </w:rPr>
        <w:t xml:space="preserve">第13条（修理期間）</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修理期間は、メーカー等の受付状況、故障内容、部品在庫、海外メーカーへの送付、部品取り寄せその他の事情により変動します。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海外メーカーでの修理、特殊部品の調達または製造が必要となる場合には、修理完了まで長期間を要することがあります。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取次店は、メーカー等から提供された予定期間を申込者へ案内することがありますが、当該期間は修理完了日を保証するものではありません。</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b3tdw7lla5i" w:id="14"/>
      <w:bookmarkEnd w:id="14"/>
      <w:r w:rsidDel="00000000" w:rsidR="00000000" w:rsidRPr="00000000">
        <w:rPr>
          <w:rFonts w:ascii="Arial Unicode MS" w:cs="Arial Unicode MS" w:eastAsia="Arial Unicode MS" w:hAnsi="Arial Unicode MS"/>
          <w:b w:val="1"/>
          <w:bCs w:val="1"/>
          <w:rtl w:val="0"/>
        </w:rPr>
        <w:t xml:space="preserve">第14条（修理のキャンセル）</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申込者は、メーカー等が修理作業に着手する前であれば、取次店を通じて修理のキャンセルを申し出ることができます。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メーカー等が既に分解、点検、部品手配その他の作業に着手している場合、キャンセルできないことがあります。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キャンセルに伴いメーカー等の定める点検料、見積料、作業料、送料その他の費用が発生した場合、申込者はこれを負担するものとします。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casuukrr01sc" w:id="15"/>
      <w:bookmarkEnd w:id="15"/>
      <w:r w:rsidDel="00000000" w:rsidR="00000000" w:rsidRPr="00000000">
        <w:rPr>
          <w:rFonts w:ascii="Arial Unicode MS" w:cs="Arial Unicode MS" w:eastAsia="Arial Unicode MS" w:hAnsi="Arial Unicode MS"/>
          <w:b w:val="1"/>
          <w:bCs w:val="1"/>
          <w:rtl w:val="0"/>
        </w:rPr>
        <w:t xml:space="preserve">第15条（修理料金等）</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申込者が負担する費用は、次のとおりとします。</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メーカー等修理料金：　　　　　　　　　円（税込）</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見積料・点検料：　　　　　　　　　　　円（税込）</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取次手数料：　　　　　　　　　　　　　円（税込）</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送料その他費用：　　　　　　　　　　　円（税込）</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合計予定額：　　　　　　　　　　　　　円（税込）</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支払時期：</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最終的な修理料金は、メーカー等が確定した修理内容および取次店からの通知内容によるものとします。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enhvwd6j58kj" w:id="16"/>
      <w:bookmarkEnd w:id="16"/>
      <w:r w:rsidDel="00000000" w:rsidR="00000000" w:rsidRPr="00000000">
        <w:rPr>
          <w:rFonts w:ascii="Arial Unicode MS" w:cs="Arial Unicode MS" w:eastAsia="Arial Unicode MS" w:hAnsi="Arial Unicode MS"/>
          <w:b w:val="1"/>
          <w:bCs w:val="1"/>
          <w:rtl w:val="0"/>
        </w:rPr>
        <w:t xml:space="preserve">第16条（メーカー保証等）</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メーカー等が修理後の保証を設けている場合、その保証内容、期間、対象範囲および適用条件はメーカー等が定める保証条件によります。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メーカー等の保証対象外となる故障、外部からの衝撃、誤使用、水入り、磁気帯び、経年劣化その他メーカー等が保証対象外と判断した事項については、再修理であっても有償となる場合があります。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取次店が独自の保証を明示していない限り、取次店がメーカー等の保証とは別個の修理保証を行うものではありません。</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3yw0yc1g5f6e" w:id="17"/>
      <w:bookmarkEnd w:id="17"/>
      <w:r w:rsidDel="00000000" w:rsidR="00000000" w:rsidRPr="00000000">
        <w:rPr>
          <w:rFonts w:ascii="Arial Unicode MS" w:cs="Arial Unicode MS" w:eastAsia="Arial Unicode MS" w:hAnsi="Arial Unicode MS"/>
          <w:b w:val="1"/>
          <w:bCs w:val="1"/>
          <w:rtl w:val="0"/>
        </w:rPr>
        <w:t xml:space="preserve">第17条（申込者の申告事項）</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申込者は、対象時計について、改造、社外部品の使用、過去の非正規修理、強い衝撃、水没その他修理判断に影響する事情を把握している場合、取次店に正確に申告するものとします。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申告内容に不足または誤りがあることにより修理不能、追加費用その他の問題が生じた場合には、メーカー等の判断に従うものとします。</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3noq0inycmka" w:id="18"/>
      <w:bookmarkEnd w:id="18"/>
      <w:r w:rsidDel="00000000" w:rsidR="00000000" w:rsidRPr="00000000">
        <w:rPr>
          <w:rFonts w:ascii="Arial Unicode MS" w:cs="Arial Unicode MS" w:eastAsia="Arial Unicode MS" w:hAnsi="Arial Unicode MS"/>
          <w:b w:val="1"/>
          <w:bCs w:val="1"/>
          <w:rtl w:val="0"/>
        </w:rPr>
        <w:t xml:space="preserve">第18条（メーカー等による受付拒否）</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等は、模倣品、真正性を確認できない時計、改造品、社外部品が使用された時計、著しく損傷した時計、部品供給が終了した時計その他メーカー等の受付基準に適合しない時計について、点検または修理を拒否することがあり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この場合、取次店はその旨を申込者へ通知し、対象時計を返却します。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u1f1qyob8go9" w:id="19"/>
      <w:bookmarkEnd w:id="19"/>
      <w:r w:rsidDel="00000000" w:rsidR="00000000" w:rsidRPr="00000000">
        <w:rPr>
          <w:rFonts w:ascii="Arial Unicode MS" w:cs="Arial Unicode MS" w:eastAsia="Arial Unicode MS" w:hAnsi="Arial Unicode MS"/>
          <w:b w:val="1"/>
          <w:bCs w:val="1"/>
          <w:rtl w:val="0"/>
        </w:rPr>
        <w:t xml:space="preserve">第19条（不可抗力等）</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交通障害、輸送事故、メーカー等の休業、部品供給停止、海外輸送の遅延、法令または行政上の措置その他取次店が合理的に管理できない事情により、取次業務または修理が遅延または不能となる場合がありま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取次店は、自己の故意または過失による場合を除き、これらの事情による遅延について責任を負わないものとします。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hzgijmguzjmf" w:id="20"/>
      <w:bookmarkEnd w:id="20"/>
      <w:r w:rsidDel="00000000" w:rsidR="00000000" w:rsidRPr="00000000">
        <w:rPr>
          <w:rFonts w:ascii="Arial Unicode MS" w:cs="Arial Unicode MS" w:eastAsia="Arial Unicode MS" w:hAnsi="Arial Unicode MS"/>
          <w:b w:val="1"/>
          <w:bCs w:val="1"/>
          <w:rtl w:val="0"/>
        </w:rPr>
        <w:t xml:space="preserve">第20条（損害等への対応）</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取次店は、対象時計の保管およびメーカー等への取次ぎにあたり、合理的な注意をもって取り扱うものとします。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取次店の責めに帰すべき事由によって対象時計に損害が生じた場合は、法令に従い対応するものとします。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による修理作業そのものに関する不具合、修理結果または保証対応については、メーカー等の修理規定および保証条件に従って対応するものとし、取次店は必要な範囲で申込者とメーカー等との連絡を取り次ぎま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本条は、取次店の故意または重大な過失による責任その他法令上制限することのできない責任を免除するものではありません。</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liprgh1shf3a" w:id="21"/>
      <w:bookmarkEnd w:id="21"/>
      <w:r w:rsidDel="00000000" w:rsidR="00000000" w:rsidRPr="00000000">
        <w:rPr>
          <w:rFonts w:ascii="Arial Unicode MS" w:cs="Arial Unicode MS" w:eastAsia="Arial Unicode MS" w:hAnsi="Arial Unicode MS"/>
          <w:b w:val="1"/>
          <w:bCs w:val="1"/>
          <w:rtl w:val="0"/>
        </w:rPr>
        <w:t xml:space="preserve">第21条（修理完了後の受取り）</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取次店は、メーカー等から対象時計が返却された後、申込者に対して修理完了または返却可能となった旨を通知します。</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申込者は、取次店から通知を受けた後、合理的な期間内に対象時計を受け取るものとします。</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長期間にわたり受取りが行われない場合の保管料その他の取扱いについては、取次店が別途定める規約または申込者との合意によるものとします。</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wmec75hzew90"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次店は、本申込みにより取得した申込者の氏名、住所、電話番号、メールアドレスその他の個人情報を、修理取次業務、メーカー等への連絡、本人確認、修理完了連絡、代金請求その他本申込みの履行に必要な範囲で取り扱います。</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申込者は、本申込みの履行に必要な範囲で、取次店がメーカー等に申込者に関する情報を提供することに同意します。</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3xhsdmz5w3tx"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本申込書に定めのない事項または本申込書の内容について疑義が生じた場合、申込者および取次店は、関係法令およびメーカー等の修理規定等を踏まえ、誠実に協議して解決するものとします。</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o7yk2u2z9zqx" w:id="24"/>
      <w:bookmarkEnd w:id="24"/>
      <w:r w:rsidDel="00000000" w:rsidR="00000000" w:rsidRPr="00000000">
        <w:rPr>
          <w:rFonts w:ascii="Arial Unicode MS" w:cs="Arial Unicode MS" w:eastAsia="Arial Unicode MS" w:hAnsi="Arial Unicode MS"/>
          <w:b w:val="1"/>
          <w:bCs w:val="1"/>
          <w:rtl w:val="0"/>
        </w:rPr>
        <w:t xml:space="preserve">申込確認・同意</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内容、メーカー等への取次ぎであること、修理費用・期間・修理方法等がメーカー等の判断によって変更される場合があること、ならびにメーカー等の修理規定および保証条件が適用される場合があることを確認し、上記内容に同意のうえ申し込みます。</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B3">
      <w:pPr>
        <w:spacing w:after="240" w:before="240" w:lineRule="auto"/>
        <w:rPr>
          <w:sz w:val="20"/>
          <w:szCs w:val="20"/>
        </w:rPr>
      </w:pPr>
      <w:r w:rsidDel="00000000" w:rsidR="00000000" w:rsidRPr="00000000">
        <w:rPr>
          <w:rtl w:val="0"/>
        </w:rPr>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取次店名：</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B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