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6db72w80bun" w:id="0"/>
      <w:bookmarkEnd w:id="0"/>
      <w:r w:rsidDel="00000000" w:rsidR="00000000" w:rsidRPr="00000000">
        <w:rPr>
          <w:rFonts w:ascii="Arial Unicode MS" w:cs="Arial Unicode MS" w:eastAsia="Arial Unicode MS" w:hAnsi="Arial Unicode MS"/>
          <w:b w:val="1"/>
          <w:bCs w:val="1"/>
          <w:sz w:val="44"/>
          <w:szCs w:val="44"/>
          <w:rtl w:val="0"/>
        </w:rPr>
        <w:t xml:space="preserve">海外メーカー修理取次同意書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時計（以下「対象時計」という。）について、時計修理店＿＿＿＿＿＿＿＿＿＿（以下「取次店」という。）を通じて、海外に所在する時計メーカー、メーカー指定修理施設、正規サービスセンターその他取次店が適切と判断する修理先（以下「海外メーカー等」という。）へ修理、点検、見積りその他必要な作業を依頼するにあたり、以下の事項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7vinh3gdkm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取次店が対象時計を海外メーカー等へ送付し、修理、点検、診断、見積りその他これらに付随する業務を取り次ぐにあたり、依頼者と取次店との間における取次条件、費用負担、輸送上のリスクその他必要な事項を確認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wyq5dypu8pv"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受付時の外装状態・特記事項：＿＿＿＿＿＿＿＿＿＿＿＿＿＿＿＿</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6gtzanktou0" w:id="3"/>
      <w:bookmarkEnd w:id="3"/>
      <w:r w:rsidDel="00000000" w:rsidR="00000000" w:rsidRPr="00000000">
        <w:rPr>
          <w:rFonts w:ascii="Arial Unicode MS" w:cs="Arial Unicode MS" w:eastAsia="Arial Unicode MS" w:hAnsi="Arial Unicode MS"/>
          <w:b w:val="1"/>
          <w:bCs w:val="1"/>
          <w:rtl w:val="0"/>
        </w:rPr>
        <w:t xml:space="preserve">第3条（取次業務の内容）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取次店は、依頼者から対象時計を預かり、海外メーカー等への修理、点検、見積りその他依頼者が申し込んだ業務の取次ぎを行います。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取次店は、原則として自ら海外メーカー等による修理作業を行うものではなく、海外メーカー等への連絡、対象時計の発送・受領、見積内容の伝達、修理代金等の精算その他必要な取次業務を行います。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対象時計の具体的な診断方法、修理方法、交換部品、作業工程その他技術的事項については、海外メーカー等の基準及び判断による場合があることを、依頼者はあらかじめ承諾します。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c95n0xmjtyts" w:id="4"/>
      <w:bookmarkEnd w:id="4"/>
      <w:r w:rsidDel="00000000" w:rsidR="00000000" w:rsidRPr="00000000">
        <w:rPr>
          <w:rFonts w:ascii="Arial Unicode MS" w:cs="Arial Unicode MS" w:eastAsia="Arial Unicode MS" w:hAnsi="Arial Unicode MS"/>
          <w:b w:val="1"/>
          <w:bCs w:val="1"/>
          <w:rtl w:val="0"/>
        </w:rPr>
        <w:t xml:space="preserve">第4条（海外への発送）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依頼者は、対象時計が修理等のため日本国外へ発送されることに同意します。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対象時計は、取次店から海外メーカー等へ直接発送するほか、国内代理店、物流事業者その他の第三者を経由して発送される場合があります。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輸出入手続、通関、税関検査、航空便の運航状況、現地の物流事情その他取次店が直接管理することのできない事情により、発送又は返送に通常より長期間を要する場合があります。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dfbka5rsmevy" w:id="5"/>
      <w:bookmarkEnd w:id="5"/>
      <w:r w:rsidDel="00000000" w:rsidR="00000000" w:rsidRPr="00000000">
        <w:rPr>
          <w:rFonts w:ascii="Arial Unicode MS" w:cs="Arial Unicode MS" w:eastAsia="Arial Unicode MS" w:hAnsi="Arial Unicode MS"/>
          <w:b w:val="1"/>
          <w:bCs w:val="1"/>
          <w:rtl w:val="0"/>
        </w:rPr>
        <w:t xml:space="preserve">第5条（見積り）</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海外メーカー等による点検又は診断の結果、修理費用、交換部品、修理内容、納期等に関する見積りが提示された場合、取次店は、その内容を依頼者に通知します。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依頼者の承諾を要する見積りについては、原則として依頼者の承諾後に修理を進めるものとします。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海外メーカー等の方針により、分解、診断その他見積りに必要な作業について、依頼者による修理承諾前に実施される場合があります。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見積り後に追加の不具合等が判明した場合には、修理内容、費用又は納期が変更されることがあります。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pguowc239891" w:id="6"/>
      <w:bookmarkEnd w:id="6"/>
      <w:r w:rsidDel="00000000" w:rsidR="00000000" w:rsidRPr="00000000">
        <w:rPr>
          <w:rFonts w:ascii="Arial Unicode MS" w:cs="Arial Unicode MS" w:eastAsia="Arial Unicode MS" w:hAnsi="Arial Unicode MS"/>
          <w:b w:val="1"/>
          <w:bCs w:val="1"/>
          <w:rtl w:val="0"/>
        </w:rPr>
        <w:t xml:space="preserve">第6条（費用）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事前に提示又は合意された条件に従い、修理代金、見積料、診断料、取次手数料、国内外の送料、梱包費、保険料、関税、輸入消費税その他海外メーカー修理の取次ぎに必要となる費用を負担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修理をキャンセルした場合又は修理不能となった場合であっても、既に発生した診断料、見積料、送料、通関費用その他実費については、依頼者の負担となる場合があります。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海外メーカー等から外貨建てで請求される費用については、為替相場、決済手数料その他の事情により、受付時又は見積時の想定額から変動する場合があります。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68ser73pe9uc" w:id="7"/>
      <w:bookmarkEnd w:id="7"/>
      <w:r w:rsidDel="00000000" w:rsidR="00000000" w:rsidRPr="00000000">
        <w:rPr>
          <w:rFonts w:ascii="Arial Unicode MS" w:cs="Arial Unicode MS" w:eastAsia="Arial Unicode MS" w:hAnsi="Arial Unicode MS"/>
          <w:b w:val="1"/>
          <w:bCs w:val="1"/>
          <w:rtl w:val="0"/>
        </w:rPr>
        <w:t xml:space="preserve">第7条（修理内容及び部品交換）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依頼者は、海外メーカー等の技術基準、安全基準及び品質基準に従って修理が行われることを承諾します。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海外メーカー等の修理方針により、故障した部品のみではなく、修理品質を確保するために必要と判断された部品が併せて交換される場合があります。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文字盤、針、リューズ、プッシュボタン、風防、ケース、ベゼル、ブレスレットその他外装部品が交換されることにより、対象時計の外観、色調、仕様その他の状態が修理前と異なる場合があります。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製造終了品、旧型時計その他については、当初使用されていた部品と同一の部品を入手できず、後継部品又は仕様の異なる部品が使用される場合があります。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cfxuj12q53s" w:id="8"/>
      <w:bookmarkEnd w:id="8"/>
      <w:r w:rsidDel="00000000" w:rsidR="00000000" w:rsidRPr="00000000">
        <w:rPr>
          <w:rFonts w:ascii="Arial Unicode MS" w:cs="Arial Unicode MS" w:eastAsia="Arial Unicode MS" w:hAnsi="Arial Unicode MS"/>
          <w:b w:val="1"/>
          <w:bCs w:val="1"/>
          <w:rtl w:val="0"/>
        </w:rPr>
        <w:t xml:space="preserve">第8条（交換部品の返却）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された旧部品については、海外メーカー等の規定により回収又は廃棄され、依頼者へ返却されない場合があります。依頼者は、旧部品の返却を希望する場合には修理開始前に取次店へ申し出るものとし、海外メーカー等の規定により返却できない場合があることを承諾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mgmbqg3x4y39" w:id="9"/>
      <w:bookmarkEnd w:id="9"/>
      <w:r w:rsidDel="00000000" w:rsidR="00000000" w:rsidRPr="00000000">
        <w:rPr>
          <w:rFonts w:ascii="Arial Unicode MS" w:cs="Arial Unicode MS" w:eastAsia="Arial Unicode MS" w:hAnsi="Arial Unicode MS"/>
          <w:b w:val="1"/>
          <w:bCs w:val="1"/>
          <w:rtl w:val="0"/>
        </w:rPr>
        <w:t xml:space="preserve">第9条（修理不能等）</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の状態、部品の製造終了、部品供給の終了、海外メーカー等の修理受付基準、改造の有無その他の事情により、修理又は部品交換ができない場合があります。この場合、対象時計は原則として現状のまま返却され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cyqzr3cf8w7z" w:id="10"/>
      <w:bookmarkEnd w:id="10"/>
      <w:r w:rsidDel="00000000" w:rsidR="00000000" w:rsidRPr="00000000">
        <w:rPr>
          <w:rFonts w:ascii="Arial Unicode MS" w:cs="Arial Unicode MS" w:eastAsia="Arial Unicode MS" w:hAnsi="Arial Unicode MS"/>
          <w:b w:val="1"/>
          <w:bCs w:val="1"/>
          <w:rtl w:val="0"/>
        </w:rPr>
        <w:t xml:space="preserve">第10条（納期）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海外メーカー修理の完了時期は、海外メーカー等の作業状況、部品在庫、輸送状況、通関手続その他の事情によって変動します。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取次店が依頼者へ案内する納期は、海外メーカー等からの情報等に基づく目安であり、特定の日までの修理完了又は返却を保証するものではありません。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部品の取り寄せ、再修理、追加診断、輸送遅延、通関手続その他の事情により、修理期間が長期化する場合があります。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8s8lp4rj7dk5" w:id="11"/>
      <w:bookmarkEnd w:id="11"/>
      <w:r w:rsidDel="00000000" w:rsidR="00000000" w:rsidRPr="00000000">
        <w:rPr>
          <w:rFonts w:ascii="Arial Unicode MS" w:cs="Arial Unicode MS" w:eastAsia="Arial Unicode MS" w:hAnsi="Arial Unicode MS"/>
          <w:b w:val="1"/>
          <w:bCs w:val="1"/>
          <w:rtl w:val="0"/>
        </w:rPr>
        <w:t xml:space="preserve">第11条（外装状態の変化）</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修理、点検、分解、組立て、洗浄、研磨、輸送その他必要な工程に伴い、対象時計の外装状態に一定の変化が生じる場合があります。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経年劣化した時計、ヴィンテージ時計、アンティーク時計その他部品の劣化が進行している時計については、通常の取扱いであっても文字盤、針、風防、リューズ、パッキンその他の部品に変化又は損傷が生じる可能性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取次店は、取次店の故意又は過失による場合を除き、海外メーカー等の作業工程上避けることのできない変化について責任を負わないものとします。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3wbzs26fsakh" w:id="12"/>
      <w:bookmarkEnd w:id="12"/>
      <w:r w:rsidDel="00000000" w:rsidR="00000000" w:rsidRPr="00000000">
        <w:rPr>
          <w:rFonts w:ascii="Arial Unicode MS" w:cs="Arial Unicode MS" w:eastAsia="Arial Unicode MS" w:hAnsi="Arial Unicode MS"/>
          <w:b w:val="1"/>
          <w:bCs w:val="1"/>
          <w:rtl w:val="0"/>
        </w:rPr>
        <w:t xml:space="preserve">第12条（防水性能）</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対象時計に防水表示がある場合であっても、経年劣化、部品の状態又はメーカーの修理基準等により、修理後に新品時と同等の防水性能が回復しない場合があります。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海外メーカー等が防水性能を保証しない場合又は防水試験を実施できない場合、取次店も当該防水性能を独自に保証するものではありません。</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6rogk8hrjzx5" w:id="13"/>
      <w:bookmarkEnd w:id="13"/>
      <w:r w:rsidDel="00000000" w:rsidR="00000000" w:rsidRPr="00000000">
        <w:rPr>
          <w:rFonts w:ascii="Arial Unicode MS" w:cs="Arial Unicode MS" w:eastAsia="Arial Unicode MS" w:hAnsi="Arial Unicode MS"/>
          <w:b w:val="1"/>
          <w:bCs w:val="1"/>
          <w:rtl w:val="0"/>
        </w:rPr>
        <w:t xml:space="preserve">第13条（精度及び性能）</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械式時計、クォーツ時計その他対象時計の修理後の精度、持続時間、操作感その他の性能については、海外メーカー等が定める修理基準、製品仕様、製造年代及び対象時計の状態等によるものとし、必ずしも新品時と同等の性能が回復することを保証するものではありません。</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8fijy746i7ml" w:id="14"/>
      <w:bookmarkEnd w:id="14"/>
      <w:r w:rsidDel="00000000" w:rsidR="00000000" w:rsidRPr="00000000">
        <w:rPr>
          <w:rFonts w:ascii="Arial Unicode MS" w:cs="Arial Unicode MS" w:eastAsia="Arial Unicode MS" w:hAnsi="Arial Unicode MS"/>
          <w:b w:val="1"/>
          <w:bCs w:val="1"/>
          <w:rtl w:val="0"/>
        </w:rPr>
        <w:t xml:space="preserve">第14条（非正規部品・改造等）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に第三者による修理履歴、改造、加工、非純正部品の使用その他メーカー基準に適合しない状態が確認された場合、海外メーカー等の判断により、修理を拒否され、追加部品の交換を求められ、又はメーカー所定の状態へ復元することを修理条件とされる場合があり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lz064fnbodjk" w:id="15"/>
      <w:bookmarkEnd w:id="15"/>
      <w:r w:rsidDel="00000000" w:rsidR="00000000" w:rsidRPr="00000000">
        <w:rPr>
          <w:rFonts w:ascii="Arial Unicode MS" w:cs="Arial Unicode MS" w:eastAsia="Arial Unicode MS" w:hAnsi="Arial Unicode MS"/>
          <w:b w:val="1"/>
          <w:bCs w:val="1"/>
          <w:rtl w:val="0"/>
        </w:rPr>
        <w:t xml:space="preserve">第15条（海外輸送等に伴うリスク）</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取次店は、対象時計の価値及び取引条件等を考慮し、合理的な方法により梱包及び発送を行うものとします。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海外輸送には、紛失、盗難、破損、遅延、税関検査その他国内修理とは異なるリスクが伴うことを、依頼者は確認します。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運送事業者その他第三者の責任によって対象時計に損害が生じた場合には、当該事業者の運送約款、保険条件その他適用される条件に従って対応する場合があります。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取次店の故意又は過失によって生じた損害については、法令及び当事者間の合意に従って取り扱うものとします。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b8uwrn7bq5qg" w:id="16"/>
      <w:bookmarkEnd w:id="16"/>
      <w:r w:rsidDel="00000000" w:rsidR="00000000" w:rsidRPr="00000000">
        <w:rPr>
          <w:rFonts w:ascii="Arial Unicode MS" w:cs="Arial Unicode MS" w:eastAsia="Arial Unicode MS" w:hAnsi="Arial Unicode MS"/>
          <w:b w:val="1"/>
          <w:bCs w:val="1"/>
          <w:rtl w:val="0"/>
        </w:rPr>
        <w:t xml:space="preserve">第16条（海外メーカー等による取扱い）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海外メーカー等による対象時計の保管、診断、分解、修理、部品交換その他の作業については、当該海外メーカー等の修理規定、保証規定その他の条件が適用される場合があります。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h7cmb5psz5ck" w:id="17"/>
      <w:bookmarkEnd w:id="17"/>
      <w:r w:rsidDel="00000000" w:rsidR="00000000" w:rsidRPr="00000000">
        <w:rPr>
          <w:rFonts w:ascii="Arial Unicode MS" w:cs="Arial Unicode MS" w:eastAsia="Arial Unicode MS" w:hAnsi="Arial Unicode MS"/>
          <w:b w:val="1"/>
          <w:bCs w:val="1"/>
          <w:rtl w:val="0"/>
        </w:rPr>
        <w:t xml:space="preserve">第17条（修理保証）</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修理後の保証の有無、保証期間、保証対象及び保証条件は、原則として海外メーカー等が定める保証条件によります。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修理保証の対象外となる故障、外的要因による破損、誤使用、事故、磁気帯び、浸水その他海外メーカー等が保証対象外と定める事項については、再修理が有償となる場合があります。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取次店が海外メーカー等とは別に独自の保証を明示した場合を除き、取次店が海外メーカー等の保証内容を超える保証を行うものではありません。</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ih3ubpcc5zuq" w:id="18"/>
      <w:bookmarkEnd w:id="18"/>
      <w:r w:rsidDel="00000000" w:rsidR="00000000" w:rsidRPr="00000000">
        <w:rPr>
          <w:rFonts w:ascii="Arial Unicode MS" w:cs="Arial Unicode MS" w:eastAsia="Arial Unicode MS" w:hAnsi="Arial Unicode MS"/>
          <w:b w:val="1"/>
          <w:bCs w:val="1"/>
          <w:rtl w:val="0"/>
        </w:rPr>
        <w:t xml:space="preserve">第18条（キャンセル）</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依頼者は、修理のキャンセルを希望する場合、速やかに取次店へ申し出るものとします。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海外メーカー等が既に修理又は部品手配等を開始している場合その他キャンセルできない段階にある場合には、依頼者の希望によるキャンセルが認められないことがあります。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キャンセルが認められた場合であっても、それまでに発生した見積料、診断料、送料、関税、手数料その他の費用については依頼者の負担となる場合があります。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t01tz45to12l" w:id="19"/>
      <w:bookmarkEnd w:id="19"/>
      <w:r w:rsidDel="00000000" w:rsidR="00000000" w:rsidRPr="00000000">
        <w:rPr>
          <w:rFonts w:ascii="Arial Unicode MS" w:cs="Arial Unicode MS" w:eastAsia="Arial Unicode MS" w:hAnsi="Arial Unicode MS"/>
          <w:b w:val="1"/>
          <w:bCs w:val="1"/>
          <w:rtl w:val="0"/>
        </w:rPr>
        <w:t xml:space="preserve">第19条（連絡及び承諾）</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取次店から依頼者への見積り、追加修理、納期変更その他の連絡は、電話、電子メールその他依頼者が届け出た連絡方法により行います。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依頼者は、連絡先に変更が生じた場合、速やかに取次店へ届け出るものとします。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依頼者と一定期間連絡が取れない場合には、取次店は修理手続を停止し、又は海外メーカー等から対象時計を返送させることがあります。この場合に発生する費用は、依頼者の負担となる場合があります。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lm24haqk9e8a" w:id="20"/>
      <w:bookmarkEnd w:id="20"/>
      <w:r w:rsidDel="00000000" w:rsidR="00000000" w:rsidRPr="00000000">
        <w:rPr>
          <w:rFonts w:ascii="Arial Unicode MS" w:cs="Arial Unicode MS" w:eastAsia="Arial Unicode MS" w:hAnsi="Arial Unicode MS"/>
          <w:b w:val="1"/>
          <w:bCs w:val="1"/>
          <w:rtl w:val="0"/>
        </w:rPr>
        <w:t xml:space="preserve">第20条（個人情報等の取扱い）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取次ぎに必要な範囲で、氏名、連絡先、対象時計に関する情報その他必要な情報が、海外メーカー等、国内外の代理店、運送事業者その他修理取次ぎに必要な第三者へ提供される場合があることに同意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6rkyg1am9dwy" w:id="21"/>
      <w:bookmarkEnd w:id="21"/>
      <w:r w:rsidDel="00000000" w:rsidR="00000000" w:rsidRPr="00000000">
        <w:rPr>
          <w:rFonts w:ascii="Arial Unicode MS" w:cs="Arial Unicode MS" w:eastAsia="Arial Unicode MS" w:hAnsi="Arial Unicode MS"/>
          <w:b w:val="1"/>
          <w:bCs w:val="1"/>
          <w:rtl w:val="0"/>
        </w:rPr>
        <w:t xml:space="preserve">第21条（損害への対応）</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取次店は、対象時計の取次業務について善良な管理者の注意をもって取り扱うものとします。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次店の責めに帰することのできない海外メーカー等の判断、部品供給の終了、輸送事情、通関手続、法令又は行政上の措置その他の事情により生じた修理不能、遅延その他の結果については、取次店は責任を負わない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本条その他本同意書の規定は、取次店に故意又は重大な過失がある場合その他法令上責任を免除又は制限することが認められない場合に、その責任を免除するものではありません。</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gsoca4cfy7z2" w:id="22"/>
      <w:bookmarkEnd w:id="22"/>
      <w:r w:rsidDel="00000000" w:rsidR="00000000" w:rsidRPr="00000000">
        <w:rPr>
          <w:rFonts w:ascii="Arial Unicode MS" w:cs="Arial Unicode MS" w:eastAsia="Arial Unicode MS" w:hAnsi="Arial Unicode MS"/>
          <w:b w:val="1"/>
          <w:bCs w:val="1"/>
          <w:rtl w:val="0"/>
        </w:rPr>
        <w:t xml:space="preserve">第22条（返却及び受領）</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修理完了、修理不能又はキャンセル等により対象時計が取次店へ返送された場合、依頼者は取次店からの連絡後、合理的な期間内に対象時計を受領するものとします。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zgriessjgf05"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本同意書に定めのない事項又は本同意書の内容について疑義が生じた場合には、依頼者及び取次店は、関係法令及び取引慣行を踏まえ、誠意をもって協議し解決するものとします。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以上の内容について説明を受け、海外メーカー等への修理取次ぎに伴う条件及びリスクを理解したうえで、対象時計を海外メーカー等へ送付し、修理等を取り次ぐことに同意します。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同意日：＿＿＿＿年＿＿月＿＿日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取次店名：＿＿＿＿＿＿＿＿＿＿＿＿＿＿＿＿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