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gy067bkwwke" w:id="0"/>
      <w:bookmarkEnd w:id="0"/>
      <w:r w:rsidDel="00000000" w:rsidR="00000000" w:rsidRPr="00000000">
        <w:rPr>
          <w:rFonts w:ascii="Arial Unicode MS" w:cs="Arial Unicode MS" w:eastAsia="Arial Unicode MS" w:hAnsi="Arial Unicode MS"/>
          <w:b w:val="1"/>
          <w:bCs w:val="1"/>
          <w:sz w:val="44"/>
          <w:szCs w:val="44"/>
          <w:rtl w:val="0"/>
        </w:rPr>
        <w:t xml:space="preserve">修理見積依頼書(時計修理店)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私は、下記の時計について、修理の要否、修理内容および修理費用等を確認するため、以下の内容および条件を確認のうえ、貴店に点検・診断および修理見積りを依頼します。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cqs16w053e1" w:id="1"/>
      <w:bookmarkEnd w:id="1"/>
      <w:r w:rsidDel="00000000" w:rsidR="00000000" w:rsidRPr="00000000">
        <w:rPr>
          <w:rFonts w:ascii="Arial Unicode MS" w:cs="Arial Unicode MS" w:eastAsia="Arial Unicode MS" w:hAnsi="Arial Unicode MS"/>
          <w:b w:val="1"/>
          <w:bCs w:val="1"/>
          <w:rtl w:val="0"/>
        </w:rPr>
        <w:t xml:space="preserve">1．依頼者情報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依頼日：　　　　年　　月　　日</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wn8iyfwteic3" w:id="2"/>
      <w:bookmarkEnd w:id="2"/>
      <w:r w:rsidDel="00000000" w:rsidR="00000000" w:rsidRPr="00000000">
        <w:rPr>
          <w:rFonts w:ascii="Arial Unicode MS" w:cs="Arial Unicode MS" w:eastAsia="Arial Unicode MS" w:hAnsi="Arial Unicode MS"/>
          <w:b w:val="1"/>
          <w:bCs w:val="1"/>
          <w:rtl w:val="0"/>
        </w:rPr>
        <w:t xml:space="preserve">2．時計情報</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モデル・シリーズ名：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型番・リファレンス番号：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製造番号・シリアル番号：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時計の種類：機械式（手巻き・自動巻き）／クォーツ／電波時計／ソーラー時計／スマートウォッチ／その他（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購入時期：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購入店：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前回修理・オーバーホール時期：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pall316ffwqt" w:id="3"/>
      <w:bookmarkEnd w:id="3"/>
      <w:r w:rsidDel="00000000" w:rsidR="00000000" w:rsidRPr="00000000">
        <w:rPr>
          <w:rFonts w:ascii="Arial Unicode MS" w:cs="Arial Unicode MS" w:eastAsia="Arial Unicode MS" w:hAnsi="Arial Unicode MS"/>
          <w:b w:val="1"/>
          <w:bCs w:val="1"/>
          <w:rtl w:val="0"/>
        </w:rPr>
        <w:t xml:space="preserve">3．見積依頼内容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希望する見積内容：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（1）オーバーホール・分解修理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（2）電池交換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（3）ムーブメント修理・交換</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（4）精度調整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（5）文字盤・針の修理または交換</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（6）リューズ・巻真の修理または交換</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（7）風防・ガラスの修理または交換</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（8）ケース・ブレスレット等の外装修理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（9）防水検査・防水性能に関する修理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　　　　　　　　　　　　　　　　　　　　　　　　　）</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m529asyzspxr" w:id="4"/>
      <w:bookmarkEnd w:id="4"/>
      <w:r w:rsidDel="00000000" w:rsidR="00000000" w:rsidRPr="00000000">
        <w:rPr>
          <w:rFonts w:ascii="Arial Unicode MS" w:cs="Arial Unicode MS" w:eastAsia="Arial Unicode MS" w:hAnsi="Arial Unicode MS"/>
          <w:b w:val="1"/>
          <w:bCs w:val="1"/>
          <w:rtl w:val="0"/>
        </w:rPr>
        <w:t xml:space="preserve">4．不具合・症状</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現在確認している症状：</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症状が発生した時期：　　　　　　　　　　　　　　　　　　　　</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落下・衝撃・水濡れ等の有無：有・無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「有」の場合の内容：</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jt0aam9kwd42" w:id="5"/>
      <w:bookmarkEnd w:id="5"/>
      <w:r w:rsidDel="00000000" w:rsidR="00000000" w:rsidRPr="00000000">
        <w:rPr>
          <w:rFonts w:ascii="Arial Unicode MS" w:cs="Arial Unicode MS" w:eastAsia="Arial Unicode MS" w:hAnsi="Arial Unicode MS"/>
          <w:b w:val="1"/>
          <w:bCs w:val="1"/>
          <w:rtl w:val="0"/>
        </w:rPr>
        <w:t xml:space="preserve">5．預かり品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時計本体：有・無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ベルト・ブレスレット：有・無</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外箱・内箱：有・無</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保証書：有・無</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取扱説明書：有・無</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余りコマ：有・無</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その他付属品：　　　　　　　　　　　　　　　　　　　　　　　</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依頼者および店舗は、見積依頼時に預けた時計および付属品の内容を相互に確認するものとします。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b2jqb9nhu58w" w:id="6"/>
      <w:bookmarkEnd w:id="6"/>
      <w:r w:rsidDel="00000000" w:rsidR="00000000" w:rsidRPr="00000000">
        <w:rPr>
          <w:rFonts w:ascii="Arial Unicode MS" w:cs="Arial Unicode MS" w:eastAsia="Arial Unicode MS" w:hAnsi="Arial Unicode MS"/>
          <w:b w:val="1"/>
          <w:bCs w:val="1"/>
          <w:rtl w:val="0"/>
        </w:rPr>
        <w:t xml:space="preserve">6．点検・診断への同意</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依頼者は、修理見積りを作成するために必要な範囲で、店舗が時計の外観確認、動作確認、精度測定、防水状態の確認その他必要な点検および診断を行うことに同意します。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時計内部の状態を確認する必要がある場合、店舗は、ケースの開閉その他合理的に必要な作業を行うことができるものとします。ただし、部品交換、研磨その他時計の状態を実質的に変更する作業については、別途依頼者の承諾を得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i7wglor1cvyq" w:id="7"/>
      <w:bookmarkEnd w:id="7"/>
      <w:r w:rsidDel="00000000" w:rsidR="00000000" w:rsidRPr="00000000">
        <w:rPr>
          <w:rFonts w:ascii="Arial Unicode MS" w:cs="Arial Unicode MS" w:eastAsia="Arial Unicode MS" w:hAnsi="Arial Unicode MS"/>
          <w:b w:val="1"/>
          <w:bCs w:val="1"/>
          <w:rtl w:val="0"/>
        </w:rPr>
        <w:t xml:space="preserve">7．見積りに伴う分解等</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見積りのために時計を分解する必要がある場合、店舗は、必要最小限の範囲で分解作業を行うことができるものとします。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ンティーク時計、ヴィンテージ時計、長期間使用されている時計、腐食・劣化・破損等が認められる時計については、通常の点検作業によっても部品の破損、塗装やメッキの剥離、パッキン等の劣化その他の状態変化が生じる場合があり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善良な管理者の注意をもって作業を行うものとし、店舗の責めに帰すべき事由によらず生じた経年劣化その他時計固有の状態に起因する変化については、法令上認められる範囲で責任を負わない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1c5wfpva2n1w" w:id="8"/>
      <w:bookmarkEnd w:id="8"/>
      <w:r w:rsidDel="00000000" w:rsidR="00000000" w:rsidRPr="00000000">
        <w:rPr>
          <w:rFonts w:ascii="Arial Unicode MS" w:cs="Arial Unicode MS" w:eastAsia="Arial Unicode MS" w:hAnsi="Arial Unicode MS"/>
          <w:b w:val="1"/>
          <w:bCs w:val="1"/>
          <w:rtl w:val="0"/>
        </w:rPr>
        <w:t xml:space="preserve">8．見積金額</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店舗が提示する見積金額は、点検・診断時に確認できた状態に基づく概算または確定見積額とします。</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開始後に、見積時には確認することが困難であった故障、摩耗、腐食、部品の欠損その他の事情が判明し、見積金額を超える修理費用が必要となる場合、店舗は依頼者にその内容および追加費用を通知し、承諾を得たうえで追加修理を行う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205mjtu6mmwf" w:id="9"/>
      <w:bookmarkEnd w:id="9"/>
      <w:r w:rsidDel="00000000" w:rsidR="00000000" w:rsidRPr="00000000">
        <w:rPr>
          <w:rFonts w:ascii="Arial Unicode MS" w:cs="Arial Unicode MS" w:eastAsia="Arial Unicode MS" w:hAnsi="Arial Unicode MS"/>
          <w:b w:val="1"/>
          <w:bCs w:val="1"/>
          <w:rtl w:val="0"/>
        </w:rPr>
        <w:t xml:space="preserve">9．見積費用</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見積料：無料／有料（金　　　　　　　　　円・税込）</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分解見積料：無料／有料（金　　　　　　　円・税込）</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メーカー等への取次費用：無料／有料（金　　　　　円・税込）</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送料その他の費用：　　　　　　　　　　　　　　　　　　　　　</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依頼者が修理を申し込まない場合であっても、事前に説明された見積料、分解料、送料、メーカー取次費用その他の費用が発生している場合には、依頼者はこれを支払うものとします。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eghb7khngyhn" w:id="10"/>
      <w:bookmarkEnd w:id="10"/>
      <w:r w:rsidDel="00000000" w:rsidR="00000000" w:rsidRPr="00000000">
        <w:rPr>
          <w:rFonts w:ascii="Arial Unicode MS" w:cs="Arial Unicode MS" w:eastAsia="Arial Unicode MS" w:hAnsi="Arial Unicode MS"/>
          <w:b w:val="1"/>
          <w:bCs w:val="1"/>
          <w:rtl w:val="0"/>
        </w:rPr>
        <w:t xml:space="preserve">10．見積りと修理契約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本書による依頼は、原則として修理見積りの作成を目的とするものであり、本書への署名のみをもって修理作業そのものを承諾したものとはしません。</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店舗は、見積内容および修理条件を依頼者に提示し、依頼者から修理実施について承諾を得た後に修理作業を開始するものとします。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ただし、依頼者があらかじめ一定金額以下の修理について見積連絡を不要として承諾した場合は、その承諾範囲内で修理を開始することができます。</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t869wfdixtio" w:id="11"/>
      <w:bookmarkEnd w:id="11"/>
      <w:r w:rsidDel="00000000" w:rsidR="00000000" w:rsidRPr="00000000">
        <w:rPr>
          <w:rFonts w:ascii="Arial Unicode MS" w:cs="Arial Unicode MS" w:eastAsia="Arial Unicode MS" w:hAnsi="Arial Unicode MS"/>
          <w:b w:val="1"/>
          <w:bCs w:val="1"/>
          <w:rtl w:val="0"/>
        </w:rPr>
        <w:t xml:space="preserve">11．修理上限額の指定</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依頼者は、希望する場合、次のとおり修理費用の上限額を指定することができます。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修理上限額：金　　　　　　　　　円（税込）</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上限額以内の場合：事前連絡なく修理を希望する／修理前に連絡を希望する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店舗は、修理費用が上記上限額を超えることが判明した場合、原則として依頼者の追加承諾を得るまで修理を進めないものとします。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xojjw7pw5h03" w:id="12"/>
      <w:bookmarkEnd w:id="12"/>
      <w:r w:rsidDel="00000000" w:rsidR="00000000" w:rsidRPr="00000000">
        <w:rPr>
          <w:rFonts w:ascii="Arial Unicode MS" w:cs="Arial Unicode MS" w:eastAsia="Arial Unicode MS" w:hAnsi="Arial Unicode MS"/>
          <w:b w:val="1"/>
          <w:bCs w:val="1"/>
          <w:rtl w:val="0"/>
        </w:rPr>
        <w:t xml:space="preserve">12．純正部品・代替部品</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修理に部品交換が必要となる場合、店舗は、純正部品の入手可能性、時計の状態、メーカーの供給状況等を踏まえて見積りを行います。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純正部品を入手できない場合には、店舗は、代替部品、中古部品その他の部品の使用について依頼者に説明し、必要な承諾を得たうえで使用するものとします。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mkn146bbctwi" w:id="13"/>
      <w:bookmarkEnd w:id="13"/>
      <w:r w:rsidDel="00000000" w:rsidR="00000000" w:rsidRPr="00000000">
        <w:rPr>
          <w:rFonts w:ascii="Arial Unicode MS" w:cs="Arial Unicode MS" w:eastAsia="Arial Unicode MS" w:hAnsi="Arial Unicode MS"/>
          <w:b w:val="1"/>
          <w:bCs w:val="1"/>
          <w:rtl w:val="0"/>
        </w:rPr>
        <w:t xml:space="preserve">13．メーカー修理等への取次ぎ</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内で点検または修理を行うことが困難な場合、店舗は、依頼者の承諾を得たうえで、メーカー、正規サービスセンター、専門修理業者その他の第三者に時計を送付し、見積りまたは修理を依頼することがあり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この場合、メーカー等が定める見積料、送料、キャンセル料その他の費用が発生することがあります。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1pencmte9gos" w:id="14"/>
      <w:bookmarkEnd w:id="14"/>
      <w:r w:rsidDel="00000000" w:rsidR="00000000" w:rsidRPr="00000000">
        <w:rPr>
          <w:rFonts w:ascii="Arial Unicode MS" w:cs="Arial Unicode MS" w:eastAsia="Arial Unicode MS" w:hAnsi="Arial Unicode MS"/>
          <w:b w:val="1"/>
          <w:bCs w:val="1"/>
          <w:rtl w:val="0"/>
        </w:rPr>
        <w:t xml:space="preserve">14．見積有効期間</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見積書の有効期間は、見積書発行日から　　　　日間とします。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有効期間経過後は、部品価格、部品供給状況、メーカー料金その他の事情により、見積内容または見積金額が変更されることがあります。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rf6vxmojd0n9" w:id="15"/>
      <w:bookmarkEnd w:id="15"/>
      <w:r w:rsidDel="00000000" w:rsidR="00000000" w:rsidRPr="00000000">
        <w:rPr>
          <w:rFonts w:ascii="Arial Unicode MS" w:cs="Arial Unicode MS" w:eastAsia="Arial Unicode MS" w:hAnsi="Arial Unicode MS"/>
          <w:b w:val="1"/>
          <w:bCs w:val="1"/>
          <w:rtl w:val="0"/>
        </w:rPr>
        <w:t xml:space="preserve">15．見積後の回答</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依頼者は、店舗から見積内容の連絡を受けた後、原則として　　　　日以内に、修理を実施するか否かを回答するものとします。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依頼者から一定期間回答がない場合、店舗は、電話、電子メールその他適切な方法により連絡を行うことができます。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hbdabtmi5j5" w:id="16"/>
      <w:bookmarkEnd w:id="16"/>
      <w:r w:rsidDel="00000000" w:rsidR="00000000" w:rsidRPr="00000000">
        <w:rPr>
          <w:rFonts w:ascii="Arial Unicode MS" w:cs="Arial Unicode MS" w:eastAsia="Arial Unicode MS" w:hAnsi="Arial Unicode MS"/>
          <w:b w:val="1"/>
          <w:bCs w:val="1"/>
          <w:rtl w:val="0"/>
        </w:rPr>
        <w:t xml:space="preserve">16．修理を行わない場合の返却</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依頼者が見積内容を確認した結果、修理を希望しない場合、店舗は時計を依頼者に返却します。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りのために分解を行った時計については、可能な範囲で受付時の状態に戻して返却します。ただし、著しい劣化、腐食、部品破損その他時計の状態により、完全に受付時と同一の状態へ戻すことが困難な場合があります。</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k15d62800hmc" w:id="17"/>
      <w:bookmarkEnd w:id="17"/>
      <w:r w:rsidDel="00000000" w:rsidR="00000000" w:rsidRPr="00000000">
        <w:rPr>
          <w:rFonts w:ascii="Arial Unicode MS" w:cs="Arial Unicode MS" w:eastAsia="Arial Unicode MS" w:hAnsi="Arial Unicode MS"/>
          <w:b w:val="1"/>
          <w:bCs w:val="1"/>
          <w:rtl w:val="0"/>
        </w:rPr>
        <w:t xml:space="preserve">17．防水性能</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ケースを開閉した時計については、パッキンその他の部品の状態によって、受付時と同等の防水性能を維持できない場合があります。</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防水性能を保証するために部品交換、防水検査その他の作業が必要となる場合には、店舗は必要に応じてその内容および費用を見積りに含めるものとします。</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h9pzjgwtdxt" w:id="18"/>
      <w:bookmarkEnd w:id="18"/>
      <w:r w:rsidDel="00000000" w:rsidR="00000000" w:rsidRPr="00000000">
        <w:rPr>
          <w:rFonts w:ascii="Arial Unicode MS" w:cs="Arial Unicode MS" w:eastAsia="Arial Unicode MS" w:hAnsi="Arial Unicode MS"/>
          <w:b w:val="1"/>
          <w:bCs w:val="1"/>
          <w:rtl w:val="0"/>
        </w:rPr>
        <w:t xml:space="preserve">18．見積期間</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見積予定期間：受付日から約　　　　日／週間</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部品の供給状況、メーカーへの確認、特殊な故障の診断その他やむを得ない事情により、見積りに通常より長い期間を要する場合があります。この場合、店舗は合理的な範囲で依頼者にその旨を案内するものとします。</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vqv9fhplvxhq" w:id="19"/>
      <w:bookmarkEnd w:id="19"/>
      <w:r w:rsidDel="00000000" w:rsidR="00000000" w:rsidRPr="00000000">
        <w:rPr>
          <w:rFonts w:ascii="Arial Unicode MS" w:cs="Arial Unicode MS" w:eastAsia="Arial Unicode MS" w:hAnsi="Arial Unicode MS"/>
          <w:b w:val="1"/>
          <w:bCs w:val="1"/>
          <w:rtl w:val="0"/>
        </w:rPr>
        <w:t xml:space="preserve">19．保管および受取り</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見積りまたは修理を行わないことが確定した時計について、店舗から返却可能である旨の連絡を受けた場合、依頼者は合理的な期間内に時計を受け取るものとします。</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長期間にわたり受取りが行われない場合の保管料その他の取扱いについては、店舗があらかじめ提示する規約または条件に従うものとします。</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knnv90de51ky" w:id="20"/>
      <w:bookmarkEnd w:id="20"/>
      <w:r w:rsidDel="00000000" w:rsidR="00000000" w:rsidRPr="00000000">
        <w:rPr>
          <w:rFonts w:ascii="Arial Unicode MS" w:cs="Arial Unicode MS" w:eastAsia="Arial Unicode MS" w:hAnsi="Arial Unicode MS"/>
          <w:b w:val="1"/>
          <w:bCs w:val="1"/>
          <w:rtl w:val="0"/>
        </w:rPr>
        <w:t xml:space="preserve">20．損害への対応</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店舗は、時計の預かり、点検および見積作業について、善良な管理者の注意をもって取り扱うものとします。</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店舗の責めに帰すべき事由によって時計を毀損または紛失した場合は、法令および個別の事情に従って対応するものとします。</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経年劣化、時計内部の潜在的な故障、通常の点検では予測することが困難な部品の破損その他店舗の責めに帰することのできない事情についてまで、店舗の責任を一律に免除するものではありません。</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pStyle w:val="Heading2"/>
        <w:keepNext w:val="0"/>
        <w:keepLines w:val="0"/>
        <w:spacing w:after="80" w:lineRule="auto"/>
        <w:rPr>
          <w:b w:val="1"/>
          <w:bCs w:val="1"/>
        </w:rPr>
      </w:pPr>
      <w:bookmarkStart w:colFirst="0" w:colLast="0" w:name="_nl6fhm15k1hc" w:id="21"/>
      <w:bookmarkEnd w:id="21"/>
      <w:r w:rsidDel="00000000" w:rsidR="00000000" w:rsidRPr="00000000">
        <w:rPr>
          <w:rFonts w:ascii="Arial Unicode MS" w:cs="Arial Unicode MS" w:eastAsia="Arial Unicode MS" w:hAnsi="Arial Unicode MS"/>
          <w:b w:val="1"/>
          <w:bCs w:val="1"/>
          <w:rtl w:val="0"/>
        </w:rPr>
        <w:t xml:space="preserve">21．個人情報の取扱い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店舗は、本書により取得した氏名、住所、電話番号、メールアドレスその他の個人情報を、見積り、修理、連絡、時計の返却、代金の請求その他本件依頼への対応に必要な範囲で取り扱うものとします。</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個人情報の取扱いについて店舗が別途プライバシーポリシーその他の規程を定めている場合は、当該規程に従うものとします。</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rPr>
      </w:pPr>
      <w:bookmarkStart w:colFirst="0" w:colLast="0" w:name="_oj2w6yq0l9n1" w:id="22"/>
      <w:bookmarkEnd w:id="22"/>
      <w:r w:rsidDel="00000000" w:rsidR="00000000" w:rsidRPr="00000000">
        <w:rPr>
          <w:rFonts w:ascii="Arial Unicode MS" w:cs="Arial Unicode MS" w:eastAsia="Arial Unicode MS" w:hAnsi="Arial Unicode MS"/>
          <w:b w:val="1"/>
          <w:bCs w:val="1"/>
          <w:rtl w:val="0"/>
        </w:rPr>
        <w:t xml:space="preserve">22．確認および同意</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依頼者は、本書に記載された内容について説明を受け、時計の状態、見積方法、見積費用、点検・分解の可能性その他必要事項を確認したうえで、修理見積りを依頼します。</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依頼者氏名：　　　　　　　　　　　　　　　　　</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8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