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m5zohs0f06h" w:id="0"/>
      <w:bookmarkEnd w:id="0"/>
      <w:r w:rsidDel="00000000" w:rsidR="00000000" w:rsidRPr="00000000">
        <w:rPr>
          <w:rFonts w:ascii="Arial Unicode MS" w:cs="Arial Unicode MS" w:eastAsia="Arial Unicode MS" w:hAnsi="Arial Unicode MS"/>
          <w:b w:val="1"/>
          <w:bCs w:val="1"/>
          <w:sz w:val="44"/>
          <w:szCs w:val="44"/>
          <w:rtl w:val="0"/>
        </w:rPr>
        <w:t xml:space="preserve">修理不能時の返却確認書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から修理のために預かった下記時計について、修理を行うことができないと判断し、当該時計を甲に返却するにあたり、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jquev1k1bq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から修理、点検、調整、部品交換、オーバーホールその他の作業（以下「修理等」という。）を目的として預かった時計について、技術上、部品調達上その他の事情により修理等を完了することができない場合における返却条件、費用負担、時計の状態その他必要な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g4wquf4t7z"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本確認書の対象となる時計（以下「対象時計」という。）は、次のとおりとする。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ブランド・メーカー：＿＿＿＿＿＿＿＿＿＿＿＿＿＿＿＿</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受付日：＿＿＿＿年＿＿月＿＿日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当初の修理依頼内容：＿＿＿＿＿＿＿＿＿＿＿＿＿＿＿＿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9szii3r6f4iu" w:id="3"/>
      <w:bookmarkEnd w:id="3"/>
      <w:r w:rsidDel="00000000" w:rsidR="00000000" w:rsidRPr="00000000">
        <w:rPr>
          <w:rFonts w:ascii="Arial Unicode MS" w:cs="Arial Unicode MS" w:eastAsia="Arial Unicode MS" w:hAnsi="Arial Unicode MS"/>
          <w:b w:val="1"/>
          <w:bCs w:val="1"/>
          <w:rtl w:val="0"/>
        </w:rPr>
        <w:t xml:space="preserve">第3条（修理不能の確認）</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時計について点検、診断、分解、メーカー又は部品供給元への照会その他必要と認める確認を行った結果、修理等を完了することが困難又は不可能であると判断したことを甲に説明し、甲はその説明を受けたことを確認する。</w:t>
      </w:r>
    </w:p>
    <w:p w:rsidR="00000000" w:rsidDel="00000000" w:rsidP="00000000" w:rsidRDefault="00000000" w:rsidRPr="00000000" w14:paraId="0000001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修理不能となった主な理由は、次のとおりとする。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修理不能理由：＿＿＿＿＿＿＿＿＿＿＿＿＿＿＿＿</w:t>
      </w:r>
    </w:p>
    <w:p w:rsidR="00000000" w:rsidDel="00000000" w:rsidP="00000000" w:rsidRDefault="00000000" w:rsidRPr="00000000" w14:paraId="0000001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修理不能理由には、必要な純正部品又は代替部品の製造終了若しくは入手不能、メーカーによる修理受付終了、対象時計の著しい経年劣化、腐食、破損若しくは摩耗、第三者による改造若しくは過去の不適切な修理、構造上の問題その他乙が合理的に修理困難と判断する事情を含むものとする。</w:t>
      </w:r>
    </w:p>
    <w:p w:rsidR="00000000" w:rsidDel="00000000" w:rsidP="00000000" w:rsidRDefault="00000000" w:rsidRPr="00000000" w14:paraId="0000001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修理不能との判断が、対象時計が将来にわたり一切修理できないことを保証又は確定するものではなく、他の修理事業者、メーカーその他の第三者において修理が可能と判断される場合があることを確認する。</w:t>
      </w:r>
    </w:p>
    <w:p w:rsidR="00000000" w:rsidDel="00000000" w:rsidP="00000000" w:rsidRDefault="00000000" w:rsidRPr="00000000" w14:paraId="0000001B">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jv0040rsqlvq" w:id="4"/>
      <w:bookmarkEnd w:id="4"/>
      <w:r w:rsidDel="00000000" w:rsidR="00000000" w:rsidRPr="00000000">
        <w:rPr>
          <w:rFonts w:ascii="Arial Unicode MS" w:cs="Arial Unicode MS" w:eastAsia="Arial Unicode MS" w:hAnsi="Arial Unicode MS"/>
          <w:b w:val="1"/>
          <w:bCs w:val="1"/>
          <w:rtl w:val="0"/>
        </w:rPr>
        <w:t xml:space="preserve">第4条（作業の中止）</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乙は、修理不能と判断した時点で、原則として対象時計に対する修理等の作業を中止する。</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修理不能の判断までに点検、診断、分解、洗浄、組立て、部品の取外しその他必要な作業を実施している場合、甲は、その作業が修理完了に至らなかったことのみを理由として、当該作業が不必要であったものとはならないことを確認する。</w:t>
      </w:r>
    </w:p>
    <w:p w:rsidR="00000000" w:rsidDel="00000000" w:rsidP="00000000" w:rsidRDefault="00000000" w:rsidRPr="00000000" w14:paraId="0000001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修理不能の判断後に、対象時計を返却可能な状態とするための組立て、部品の取付けその他必要な作業がある場合、乙は合理的な範囲でこれを行うものとする。</w:t>
      </w:r>
    </w:p>
    <w:p w:rsidR="00000000" w:rsidDel="00000000" w:rsidP="00000000" w:rsidRDefault="00000000" w:rsidRPr="00000000" w14:paraId="0000002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x2xvuis5mxdd" w:id="5"/>
      <w:bookmarkEnd w:id="5"/>
      <w:r w:rsidDel="00000000" w:rsidR="00000000" w:rsidRPr="00000000">
        <w:rPr>
          <w:rFonts w:ascii="Arial Unicode MS" w:cs="Arial Unicode MS" w:eastAsia="Arial Unicode MS" w:hAnsi="Arial Unicode MS"/>
          <w:b w:val="1"/>
          <w:bCs w:val="1"/>
          <w:rtl w:val="0"/>
        </w:rPr>
        <w:t xml:space="preserve">第5条（返却時の状態）</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乙は、対象時計を現状において可能な範囲で返却可能な状態にしたうえで甲に返却する。</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甲は、修理不能の原因、対象時計の劣化又は修理等の過程において必要となった分解等により、対象時計が受付時と完全に同一の状態で返却できない場合があることを確認する。</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の構造、劣化、破損その他の事情により、分解した部品を正常な状態に復元又は再組立てすることが技術的に困難な場合、乙はその旨を甲に説明したうえで、合理的に可能な状態で返却することができる。</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が返却時に作動していない場合又は受付時より機能が制限されている場合であっても、その原因が対象時計に内在していた故障、劣化、腐食、部品の破損その他乙の責めに帰することができない事情によるときは、乙はその結果について責任を負わない。</w:t>
      </w:r>
    </w:p>
    <w:p w:rsidR="00000000" w:rsidDel="00000000" w:rsidP="00000000" w:rsidRDefault="00000000" w:rsidRPr="00000000" w14:paraId="0000002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1n1m51t8jzmt" w:id="6"/>
      <w:bookmarkEnd w:id="6"/>
      <w:r w:rsidDel="00000000" w:rsidR="00000000" w:rsidRPr="00000000">
        <w:rPr>
          <w:rFonts w:ascii="Arial Unicode MS" w:cs="Arial Unicode MS" w:eastAsia="Arial Unicode MS" w:hAnsi="Arial Unicode MS"/>
          <w:b w:val="1"/>
          <w:bCs w:val="1"/>
          <w:rtl w:val="0"/>
        </w:rPr>
        <w:t xml:space="preserve">第6条（取り外した部品等）</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修理等の過程で対象時計から部品を取り外した場合、乙は、再取付けが可能かつ相当であるものについては、原則として対象時計に取り付けた状態で返却する。</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再取付けが困難な部品、破損した部品その他対象時計に取り付けた状態で返却することが適切でない部品については、甲乙間で別途合意した方法により返却又は処理する。</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メーカー、部品供給元その他第三者に送付した部品について、当該第三者の規定等により返却されない場合には、乙はその旨を甲に説明するものとする。</w:t>
      </w:r>
    </w:p>
    <w:p w:rsidR="00000000" w:rsidDel="00000000" w:rsidP="00000000" w:rsidRDefault="00000000" w:rsidRPr="00000000" w14:paraId="0000002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bvzh5k2y7szd" w:id="7"/>
      <w:bookmarkEnd w:id="7"/>
      <w:r w:rsidDel="00000000" w:rsidR="00000000" w:rsidRPr="00000000">
        <w:rPr>
          <w:rFonts w:ascii="Arial Unicode MS" w:cs="Arial Unicode MS" w:eastAsia="Arial Unicode MS" w:hAnsi="Arial Unicode MS"/>
          <w:b w:val="1"/>
          <w:bCs w:val="1"/>
          <w:rtl w:val="0"/>
        </w:rPr>
        <w:t xml:space="preserve">第7条（費用）</w:t>
      </w:r>
    </w:p>
    <w:p w:rsidR="00000000" w:rsidDel="00000000" w:rsidP="00000000" w:rsidRDefault="00000000" w:rsidRPr="00000000" w14:paraId="0000002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修理不能の場合における点検料、診断料、見積料、分解作業料、メーカー送付費、送料その他の費用は、修理受付時の条件又は甲乙間の合意に従うものとする。</w:t>
      </w:r>
    </w:p>
    <w:p w:rsidR="00000000" w:rsidDel="00000000" w:rsidP="00000000" w:rsidRDefault="00000000" w:rsidRPr="00000000" w14:paraId="0000002E">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甲が負担する費用は、次のとおりとする。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点検・診断料：金＿＿＿＿＿＿円（税込）</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分解・作業料：金＿＿＿＿＿＿円（税込）</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送料・返送料：金＿＿＿＿＿＿円（税込）</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その他：金＿＿＿＿＿＿円（税込）</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合計：金＿＿＿＿＿＿円（税込）</w:t>
      </w:r>
    </w:p>
    <w:p w:rsidR="00000000" w:rsidDel="00000000" w:rsidP="00000000" w:rsidRDefault="00000000" w:rsidRPr="00000000" w14:paraId="0000003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乙は、修理が完了しなかったことのみを理由として、実際に行った点検、診断、分解その他の作業に係る費用を当然に放棄するものではない。</w:t>
      </w:r>
    </w:p>
    <w:p w:rsidR="00000000" w:rsidDel="00000000" w:rsidP="00000000" w:rsidRDefault="00000000" w:rsidRPr="00000000" w14:paraId="00000035">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j9cz4713aeo3" w:id="8"/>
      <w:bookmarkEnd w:id="8"/>
      <w:r w:rsidDel="00000000" w:rsidR="00000000" w:rsidRPr="00000000">
        <w:rPr>
          <w:rFonts w:ascii="Arial Unicode MS" w:cs="Arial Unicode MS" w:eastAsia="Arial Unicode MS" w:hAnsi="Arial Unicode MS"/>
          <w:b w:val="1"/>
          <w:bCs w:val="1"/>
          <w:rtl w:val="0"/>
        </w:rPr>
        <w:t xml:space="preserve">第8条（返却方法）</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対象時計の返却方法は、次のいずれか甲乙間で合意した方法によるものとする。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（1）乙の店舗における手渡し</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（2）甲が指定する住所への配送</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（3）その他甲乙間で合意した方法</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返却方法：＿＿＿＿＿＿＿＿＿＿＿＿＿＿＿＿</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返却日又は発送日：＿＿＿＿年＿＿月＿＿日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fhpwuh1bfnh" w:id="9"/>
      <w:bookmarkEnd w:id="9"/>
      <w:r w:rsidDel="00000000" w:rsidR="00000000" w:rsidRPr="00000000">
        <w:rPr>
          <w:rFonts w:ascii="Arial Unicode MS" w:cs="Arial Unicode MS" w:eastAsia="Arial Unicode MS" w:hAnsi="Arial Unicode MS"/>
          <w:b w:val="1"/>
          <w:bCs w:val="1"/>
          <w:rtl w:val="0"/>
        </w:rPr>
        <w:t xml:space="preserve">第9条（配送による返却）</w:t>
      </w:r>
    </w:p>
    <w:p w:rsidR="00000000" w:rsidDel="00000000" w:rsidP="00000000" w:rsidRDefault="00000000" w:rsidRPr="00000000" w14:paraId="0000003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配送によって対象時計を返却する場合、乙は、対象時計の性質、価額その他の事情に応じて合理的と認める方法により梱包し、甲が指定した住所へ発送する。</w:t>
      </w:r>
    </w:p>
    <w:p w:rsidR="00000000" w:rsidDel="00000000" w:rsidP="00000000" w:rsidRDefault="00000000" w:rsidRPr="00000000" w14:paraId="0000004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配送業者による輸送中の紛失、破損その他の事故については、乙に故意又は過失がある場合を除き、当該配送業者の運送約款、補償制度その他の条件に従って取り扱うものとする。</w:t>
      </w:r>
    </w:p>
    <w:p w:rsidR="00000000" w:rsidDel="00000000" w:rsidP="00000000" w:rsidRDefault="00000000" w:rsidRPr="00000000" w14:paraId="0000004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甲は、配送先として指定した住所その他の情報に誤りがないことを確認するものとし、甲が提供した情報の誤りにより生じた返送、再配送その他の費用については、甲が負担するものとする。</w:t>
      </w:r>
    </w:p>
    <w:p w:rsidR="00000000" w:rsidDel="00000000" w:rsidP="00000000" w:rsidRDefault="00000000" w:rsidRPr="00000000" w14:paraId="00000042">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kwo8vpda731q" w:id="10"/>
      <w:bookmarkEnd w:id="10"/>
      <w:r w:rsidDel="00000000" w:rsidR="00000000" w:rsidRPr="00000000">
        <w:rPr>
          <w:rFonts w:ascii="Arial Unicode MS" w:cs="Arial Unicode MS" w:eastAsia="Arial Unicode MS" w:hAnsi="Arial Unicode MS"/>
          <w:b w:val="1"/>
          <w:bCs w:val="1"/>
          <w:rtl w:val="0"/>
        </w:rPr>
        <w:t xml:space="preserve">第10条（返却後の使用）</w:t>
      </w:r>
    </w:p>
    <w:p w:rsidR="00000000" w:rsidDel="00000000" w:rsidP="00000000" w:rsidRDefault="00000000" w:rsidRPr="00000000" w14:paraId="0000004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甲は、対象時計が修理不能と判断されたものであり、返却後に正常な精度、作動、防水性能、耐久性、安全性その他の性能が確保されているとは限らないことを確認する。</w:t>
      </w:r>
    </w:p>
    <w:p w:rsidR="00000000" w:rsidDel="00000000" w:rsidP="00000000" w:rsidRDefault="00000000" w:rsidRPr="00000000" w14:paraId="0000004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乙が対象時計について使用の中止その他の注意事項を説明した場合、甲は、その説明を踏まえて対象時計を取り扱うものとする。</w:t>
      </w:r>
    </w:p>
    <w:p w:rsidR="00000000" w:rsidDel="00000000" w:rsidP="00000000" w:rsidRDefault="00000000" w:rsidRPr="00000000" w14:paraId="0000004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甲が返却後に対象時計を使用、作動、着用、保管又は第三者へ修理依頼する場合には、対象時計の状態を十分確認したうえで行うものとする。</w:t>
      </w:r>
    </w:p>
    <w:p w:rsidR="00000000" w:rsidDel="00000000" w:rsidP="00000000" w:rsidRDefault="00000000" w:rsidRPr="00000000" w14:paraId="00000047">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6hams4mqp6a0" w:id="11"/>
      <w:bookmarkEnd w:id="11"/>
      <w:r w:rsidDel="00000000" w:rsidR="00000000" w:rsidRPr="00000000">
        <w:rPr>
          <w:rFonts w:ascii="Arial Unicode MS" w:cs="Arial Unicode MS" w:eastAsia="Arial Unicode MS" w:hAnsi="Arial Unicode MS"/>
          <w:b w:val="1"/>
          <w:bCs w:val="1"/>
          <w:rtl w:val="0"/>
        </w:rPr>
        <w:t xml:space="preserve">第11条（防水性能等）</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が防水時計である場合であっても、修理不能、分解、パッキン等の劣化その他の事情により、返却時に従前の防水性能が維持されていない場合があることを甲は確認する。乙が防水性能を保証する旨を別途明示した場合を除き、返却後の防水性能は保証されない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jqtr97qiih3j" w:id="12"/>
      <w:bookmarkEnd w:id="12"/>
      <w:r w:rsidDel="00000000" w:rsidR="00000000" w:rsidRPr="00000000">
        <w:rPr>
          <w:rFonts w:ascii="Arial Unicode MS" w:cs="Arial Unicode MS" w:eastAsia="Arial Unicode MS" w:hAnsi="Arial Unicode MS"/>
          <w:b w:val="1"/>
          <w:bCs w:val="1"/>
          <w:rtl w:val="0"/>
        </w:rPr>
        <w:t xml:space="preserve">第12条（第三者への修理依頼）</w:t>
      </w:r>
    </w:p>
    <w:p w:rsidR="00000000" w:rsidDel="00000000" w:rsidP="00000000" w:rsidRDefault="00000000" w:rsidRPr="00000000" w14:paraId="0000004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甲は、返却後の対象時計について、自己の判断と責任により、メーカー又は他の修理事業者等へ修理を依頼することができる。</w:t>
      </w:r>
    </w:p>
    <w:p w:rsidR="00000000" w:rsidDel="00000000" w:rsidP="00000000" w:rsidRDefault="00000000" w:rsidRPr="00000000" w14:paraId="0000004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乙は、第三者による修理の可否、修理結果、費用、納期、部品の入手可能性その他の事項について保証するものではない。</w:t>
      </w:r>
    </w:p>
    <w:p w:rsidR="00000000" w:rsidDel="00000000" w:rsidP="00000000" w:rsidRDefault="00000000" w:rsidRPr="00000000" w14:paraId="0000004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乙が甲に対してメーカーその他の修理先に関する情報を提供した場合であっても、当該情報の提供のみをもって乙がその修理先の修理結果等を保証するものではない。</w:t>
      </w:r>
    </w:p>
    <w:p w:rsidR="00000000" w:rsidDel="00000000" w:rsidP="00000000" w:rsidRDefault="00000000" w:rsidRPr="00000000" w14:paraId="0000004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ifbm0uhuc2j3" w:id="13"/>
      <w:bookmarkEnd w:id="13"/>
      <w:r w:rsidDel="00000000" w:rsidR="00000000" w:rsidRPr="00000000">
        <w:rPr>
          <w:rFonts w:ascii="Arial Unicode MS" w:cs="Arial Unicode MS" w:eastAsia="Arial Unicode MS" w:hAnsi="Arial Unicode MS"/>
          <w:b w:val="1"/>
          <w:bCs w:val="1"/>
          <w:rtl w:val="0"/>
        </w:rPr>
        <w:t xml:space="preserve">第13条（返却確認）</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甲は、対象時計及び返却対象となる付属品等を受領した際、合理的に確認可能な範囲で、対象時計の外観、付属品、返却部品その他の内容を確認するものとする。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返却物：＿＿＿＿＿＿＿＿＿＿＿＿＿＿＿＿</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返却時の時計の状態：＿＿＿＿＿＿＿＿＿＿＿＿＿＿＿＿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返却した付属品・部品等：＿＿＿＿＿＿＿＿＿＿＿＿＿＿＿＿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返却時特記事項：＿＿＿＿＿＿＿＿＿＿＿＿＿＿＿＿</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ia76kgxm2t6g" w:id="14"/>
      <w:bookmarkEnd w:id="14"/>
      <w:r w:rsidDel="00000000" w:rsidR="00000000" w:rsidRPr="00000000">
        <w:rPr>
          <w:rFonts w:ascii="Arial Unicode MS" w:cs="Arial Unicode MS" w:eastAsia="Arial Unicode MS" w:hAnsi="Arial Unicode MS"/>
          <w:b w:val="1"/>
          <w:bCs w:val="1"/>
          <w:rtl w:val="0"/>
        </w:rPr>
        <w:t xml:space="preserve">第14条（責任の範囲）</w:t>
      </w:r>
    </w:p>
    <w:p w:rsidR="00000000" w:rsidDel="00000000" w:rsidP="00000000" w:rsidRDefault="00000000" w:rsidRPr="00000000" w14:paraId="0000005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時計の修理不能が、対象時計の経年劣化、部品の供給終了、メーカーの対応終了、既存の故障若しくは破損、過去の修理若しくは改造その他乙の責めに帰することができない事情による場合、その修理不能自体について責任を負わない。</w:t>
      </w:r>
    </w:p>
    <w:p w:rsidR="00000000" w:rsidDel="00000000" w:rsidP="00000000" w:rsidRDefault="00000000" w:rsidRPr="00000000" w14:paraId="0000005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乙の故意又は過失により対象時計に損害を生じさせた場合は、法令及び甲乙間の合意に従って対応するものとする。</w:t>
      </w:r>
    </w:p>
    <w:p w:rsidR="00000000" w:rsidDel="00000000" w:rsidP="00000000" w:rsidRDefault="00000000" w:rsidRPr="00000000" w14:paraId="0000005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本条その他本確認書の規定は、乙の故意又は重大な過失による責任その他法令上免責又は制限することが認められない責任を免除するものではない。</w:t>
      </w:r>
    </w:p>
    <w:p w:rsidR="00000000" w:rsidDel="00000000" w:rsidP="00000000" w:rsidRDefault="00000000" w:rsidRPr="00000000" w14:paraId="0000005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jy6ukko876i8" w:id="15"/>
      <w:bookmarkEnd w:id="15"/>
      <w:r w:rsidDel="00000000" w:rsidR="00000000" w:rsidRPr="00000000">
        <w:rPr>
          <w:rFonts w:ascii="Arial Unicode MS" w:cs="Arial Unicode MS" w:eastAsia="Arial Unicode MS" w:hAnsi="Arial Unicode MS"/>
          <w:b w:val="1"/>
          <w:bCs w:val="1"/>
          <w:rtl w:val="0"/>
        </w:rPr>
        <w:t xml:space="preserve">第15条（従前の受付条件等との関係）</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については、対象時計の修理受付時に甲乙間で取り交わした修理申込書、受付書、見積書、同意書、利用規約その他の合意内容に従うものとする。ただし、本確認書と当該合意内容が抵触する場合には、修理不能及び返却に関する事項について本確認書を優先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koshixvsdmm7"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本確認書に定めのない事項又は本確認書の内容について疑義が生じた場合には、甲乙は、関係法令及び取引上の信義に従い、誠実に協議して解決するものとする。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た証として、本確認書を2通作成し、甲乙が署名又は記名押印のうえ各1通を保有する。なお、電磁的方法により本確認書を作成する場合には、甲乙が電子署名その他合意した方法により確認し、それぞれ当該電磁的記録を保管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乙（時計修理店）</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