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2mwf7xqp3si" w:id="0"/>
      <w:bookmarkEnd w:id="0"/>
      <w:r w:rsidDel="00000000" w:rsidR="00000000" w:rsidRPr="00000000">
        <w:rPr>
          <w:rFonts w:ascii="Arial Unicode MS" w:cs="Arial Unicode MS" w:eastAsia="Arial Unicode MS" w:hAnsi="Arial Unicode MS"/>
          <w:b w:val="1"/>
          <w:bCs w:val="1"/>
          <w:sz w:val="44"/>
          <w:szCs w:val="44"/>
          <w:rtl w:val="0"/>
        </w:rPr>
        <w:t xml:space="preserve">未修理返却に関する確認書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甲」という。）及び時計修理店（以下「乙」という。）は、甲が乙に修理、点検、見積りその他の目的で預けた時計について、修理を実施せずに甲へ返却することに関し、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83s3i76bkw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から預かった時計について、修理を実施しないまま甲へ返却する場合の経緯、返却時の状態、費用、返却方法その他必要な事項を明確にし、返却後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qimibnfpe83"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本確認書の対象となる時計（以下「本件時計」という。）は、次のとおりとする。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（1）ブランド・メーカー：＿＿＿＿＿＿＿＿＿＿＿＿＿＿＿＿</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（2）モデル・型番：＿＿＿＿＿＿＿＿＿＿＿＿＿＿＿＿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（3）製造番号・シリアル番号：＿＿＿＿＿＿＿＿＿＿＿＿＿＿＿＿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（4）時計の種類：＿＿＿＿＿＿＿＿＿＿＿＿＿＿＿＿</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（5）受付番号：＿＿＿＿＿＿＿＿＿＿＿＿＿＿＿＿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（6）受付日：＿＿年＿＿月＿＿日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（7）付属品：＿＿＿＿＿＿＿＿＿＿＿＿＿＿＿＿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（8）その他本件時計を特定する事項：＿＿＿＿＿＿＿＿＿＿＿＿＿＿＿＿</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tjkdpx6ovw3e" w:id="3"/>
      <w:bookmarkEnd w:id="3"/>
      <w:r w:rsidDel="00000000" w:rsidR="00000000" w:rsidRPr="00000000">
        <w:rPr>
          <w:rFonts w:ascii="Arial Unicode MS" w:cs="Arial Unicode MS" w:eastAsia="Arial Unicode MS" w:hAnsi="Arial Unicode MS"/>
          <w:b w:val="1"/>
          <w:bCs w:val="1"/>
          <w:rtl w:val="0"/>
        </w:rPr>
        <w:t xml:space="preserve">第3条（受付内容）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甲は、乙に対し、本件時計について次の内容により修理、点検又は見積りを依頼していたことを確認する。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（2）申告された症状：＿＿＿＿＿＿＿＿＿＿＿＿＿＿＿＿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（3）希望する修理内容：＿＿＿＿＿＿＿＿＿＿＿＿＿＿＿＿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（4）その他受付時の申告事項：＿＿＿＿＿＿＿＿＿＿＿＿＿＿＿＿</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bjpgmzdn8lx" w:id="4"/>
      <w:bookmarkEnd w:id="4"/>
      <w:r w:rsidDel="00000000" w:rsidR="00000000" w:rsidRPr="00000000">
        <w:rPr>
          <w:rFonts w:ascii="Arial Unicode MS" w:cs="Arial Unicode MS" w:eastAsia="Arial Unicode MS" w:hAnsi="Arial Unicode MS"/>
          <w:b w:val="1"/>
          <w:bCs w:val="1"/>
          <w:rtl w:val="0"/>
        </w:rPr>
        <w:t xml:space="preserve">第4条（未修理返却）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甲及び乙は、本件時計について、乙による修理を実施せず、現状のまま甲へ返却することを確認する。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前項の「修理を実施せず」とは、本件時計の不具合又は症状を改善するための部品交換、調整、加工その他の修理作業を完了していないことをいう。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乙が見積り、故障箇所の確認、修理可否の判断その他のために必要な範囲で本件時計の点検、測定、開閉、分解その他の確認作業を行った場合であっても、それのみをもって修理を実施したものとはしない。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bcowiixbtl" w:id="5"/>
      <w:bookmarkEnd w:id="5"/>
      <w:r w:rsidDel="00000000" w:rsidR="00000000" w:rsidRPr="00000000">
        <w:rPr>
          <w:rFonts w:ascii="Arial Unicode MS" w:cs="Arial Unicode MS" w:eastAsia="Arial Unicode MS" w:hAnsi="Arial Unicode MS"/>
          <w:b w:val="1"/>
          <w:bCs w:val="1"/>
          <w:rtl w:val="0"/>
        </w:rPr>
        <w:t xml:space="preserve">第5条（未修理返却の理由）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本件時計を未修理の状態で返却する理由は、次のとおりとする。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（1）甲が修理を希望しなかったため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（2）甲が修理見積りを承認しなかったため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（3）修理費用が甲の予算又は希望額を超えたため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（4）必要な部品を確保できなかったため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（5）メーカーによる部品供給が終了しているため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（6）本件時計の状態、構造、経年劣化等により修理が困難であるため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（7）修理を行うことにより破損その他の不具合が生じる可能性が高いと判断されたため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（8）乙の設備、技術又は取扱範囲では対応できないため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0kq5ozb6yta" w:id="6"/>
      <w:bookmarkEnd w:id="6"/>
      <w:r w:rsidDel="00000000" w:rsidR="00000000" w:rsidRPr="00000000">
        <w:rPr>
          <w:rFonts w:ascii="Arial Unicode MS" w:cs="Arial Unicode MS" w:eastAsia="Arial Unicode MS" w:hAnsi="Arial Unicode MS"/>
          <w:b w:val="1"/>
          <w:bCs w:val="1"/>
          <w:rtl w:val="0"/>
        </w:rPr>
        <w:t xml:space="preserve">第6条（返却時の状態）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甲は、本件時計が修理されていないため、受付時に申告した不具合、故障、精度不良、停止、動作不良その他の症状が解消されていない場合があることを確認する。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点検又は見積りのため本件時計を分解した場合、乙は合理的に可能な範囲で組み戻した状態で返却するものとする。ただし、本件時計の劣化、破損、部品の欠損その他の事情により、受付時と完全に同一の状態への復元が困難な場合はこの限りで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甲は、本件時計の返却を受ける際、その外観、動作及び付属品等について確認するものとする。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g52wzgo7jwd" w:id="7"/>
      <w:bookmarkEnd w:id="7"/>
      <w:r w:rsidDel="00000000" w:rsidR="00000000" w:rsidRPr="00000000">
        <w:rPr>
          <w:rFonts w:ascii="Arial Unicode MS" w:cs="Arial Unicode MS" w:eastAsia="Arial Unicode MS" w:hAnsi="Arial Unicode MS"/>
          <w:b w:val="1"/>
          <w:bCs w:val="1"/>
          <w:rtl w:val="0"/>
        </w:rPr>
        <w:t xml:space="preserve">第7条（経年劣化等）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時計が長期間使用された時計、アンティーク時計、ヴィンテージ時計その他経年した時計である場合、部品、文字盤、針、ケース、リューズ、風防、パッキン、ベルトその他の構成部分が劣化している可能性があることを確認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甲及び乙は、通常の点検又は取扱いによって顕在化する可能性のある経年劣化について、受付時には外観から確認できない場合があることを確認する。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29dza9yar2d" w:id="8"/>
      <w:bookmarkEnd w:id="8"/>
      <w:r w:rsidDel="00000000" w:rsidR="00000000" w:rsidRPr="00000000">
        <w:rPr>
          <w:rFonts w:ascii="Arial Unicode MS" w:cs="Arial Unicode MS" w:eastAsia="Arial Unicode MS" w:hAnsi="Arial Unicode MS"/>
          <w:b w:val="1"/>
          <w:bCs w:val="1"/>
          <w:rtl w:val="0"/>
        </w:rPr>
        <w:t xml:space="preserve">第8条（防水性能等）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本件時計について修理、防水処置又は防水検査が完了していない場合、乙は、本件時計の防水性能を保証しないものとする。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甲は、未修理返却後、本件時計を水中、水回り、高湿度環境その他時計に水分が付着する可能性のある環境で使用する場合には、本件時計の状態を十分確認するものとする。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d85k4wyvj5y7" w:id="9"/>
      <w:bookmarkEnd w:id="9"/>
      <w:r w:rsidDel="00000000" w:rsidR="00000000" w:rsidRPr="00000000">
        <w:rPr>
          <w:rFonts w:ascii="Arial Unicode MS" w:cs="Arial Unicode MS" w:eastAsia="Arial Unicode MS" w:hAnsi="Arial Unicode MS"/>
          <w:b w:val="1"/>
          <w:bCs w:val="1"/>
          <w:rtl w:val="0"/>
        </w:rPr>
        <w:t xml:space="preserve">第9条（見積料・点検料等）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本件時計を未修理で返却する場合における見積料、点検料、キャンセル料、送料その他の費用は、次のとおりとする。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見積料：金＿＿＿＿＿＿円（税込・税別）</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点検料：金＿＿＿＿＿＿円（税込・税別）</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キャンセル料：金＿＿＿＿＿＿円（税込・税別）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送料その他の費用：金＿＿＿＿＿＿円（税込・税別）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合計：金＿＿＿＿＿＿円（税込・税別）</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甲は、乙が事前に提示した料金条件に基づき、前項の費用を支払うものとする。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o9wbs8an5xma" w:id="10"/>
      <w:bookmarkEnd w:id="10"/>
      <w:r w:rsidDel="00000000" w:rsidR="00000000" w:rsidRPr="00000000">
        <w:rPr>
          <w:rFonts w:ascii="Arial Unicode MS" w:cs="Arial Unicode MS" w:eastAsia="Arial Unicode MS" w:hAnsi="Arial Unicode MS"/>
          <w:b w:val="1"/>
          <w:bCs w:val="1"/>
          <w:rtl w:val="0"/>
        </w:rPr>
        <w:t xml:space="preserve">第10条（交換部品等）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乙が本件時計について修理作業を開始した後に未修理返却となった場合において、既に取り外した部品、交換のために手配した部品その他の取扱いについては、甲乙協議のうえ決定する。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返却する旧部品その他の物品がある場合は、次のとおりとする。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返却部品等：＿＿＿＿＿＿＿＿＿＿＿＿＿＿＿＿</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pkuypny4nrc" w:id="11"/>
      <w:bookmarkEnd w:id="11"/>
      <w:r w:rsidDel="00000000" w:rsidR="00000000" w:rsidRPr="00000000">
        <w:rPr>
          <w:rFonts w:ascii="Arial Unicode MS" w:cs="Arial Unicode MS" w:eastAsia="Arial Unicode MS" w:hAnsi="Arial Unicode MS"/>
          <w:b w:val="1"/>
          <w:bCs w:val="1"/>
          <w:rtl w:val="0"/>
        </w:rPr>
        <w:t xml:space="preserve">第11条（返却方法）</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本件時計の返却方法は、次のいずれかとする。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（1）乙の店舗における直接返却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（2）甲が指定する住所への配送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（3）その他甲乙が合意した方法</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返却日又は発送日：＿＿年＿＿月＿＿日</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配送による返却の場合の送料負担その他の条件は、受付時の条件又は甲乙間の別途の合意によるものとする。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95dityb6is2" w:id="12"/>
      <w:bookmarkEnd w:id="12"/>
      <w:r w:rsidDel="00000000" w:rsidR="00000000" w:rsidRPr="00000000">
        <w:rPr>
          <w:rFonts w:ascii="Arial Unicode MS" w:cs="Arial Unicode MS" w:eastAsia="Arial Unicode MS" w:hAnsi="Arial Unicode MS"/>
          <w:b w:val="1"/>
          <w:bCs w:val="1"/>
          <w:rtl w:val="0"/>
        </w:rPr>
        <w:t xml:space="preserve">第12条（返却後の使用）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甲は、本件時計が未修理で返却される場合、不具合の内容によっては継続使用に適さない可能性があることを理解し、返却後の使用について本件時計の状態を十分確認するものとする。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乙が本件時計の使用中止、メーカーへの修理依頼その他の対応を推奨した場合、甲は、その説明内容を踏まえて本件時計を取り扱うものとする。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rh1uqmuvelx" w:id="13"/>
      <w:bookmarkEnd w:id="13"/>
      <w:r w:rsidDel="00000000" w:rsidR="00000000" w:rsidRPr="00000000">
        <w:rPr>
          <w:rFonts w:ascii="Arial Unicode MS" w:cs="Arial Unicode MS" w:eastAsia="Arial Unicode MS" w:hAnsi="Arial Unicode MS"/>
          <w:b w:val="1"/>
          <w:bCs w:val="1"/>
          <w:rtl w:val="0"/>
        </w:rPr>
        <w:t xml:space="preserve">第13条（乙の責任範囲）</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乙は、本件時計を善良な管理者の注意をもって取り扱うものとする。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本件時計が未修理で返却されたことにより、受付時から存在していた故障、不具合、劣化その他の症状が継続することについて、乙の責めに帰すべき事由がある場合を除き、乙は責任を負わない。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本確認書は、乙の故意又は過失によって本件時計に生じた損害について乙が法令上負うべき責任を免除するものではない。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8outl3otryt3" w:id="14"/>
      <w:bookmarkEnd w:id="14"/>
      <w:r w:rsidDel="00000000" w:rsidR="00000000" w:rsidRPr="00000000">
        <w:rPr>
          <w:rFonts w:ascii="Arial Unicode MS" w:cs="Arial Unicode MS" w:eastAsia="Arial Unicode MS" w:hAnsi="Arial Unicode MS"/>
          <w:b w:val="1"/>
          <w:bCs w:val="1"/>
          <w:rtl w:val="0"/>
        </w:rPr>
        <w:t xml:space="preserve">第14条（説明及び確認）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乙は、甲に対し、未修理返却となる理由及び乙が確認した本件時計の状態について、合理的に必要な範囲で説明するものとする。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甲は、前項の説明を受け、本件時計が修理を完了していない状態で返却されることを確認する。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本確認書は、本件時計が正常に作動すること又は安全に継続使用できることを乙が保証するものではない。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ed8jlu3npci3"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本確認書に定めのない事項又は本確認書の内容について疑義が生じた場合には、甲乙は、関係法令及び取引の経緯を踏まえ、誠意をもって協議し解決するものとする。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以上、本件時計の未修理返却に関する確認内容を明らかにするため、本確認書を作成する。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甲（お客様）</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