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oeb13yp820j" w:id="0"/>
      <w:bookmarkEnd w:id="0"/>
      <w:r w:rsidDel="00000000" w:rsidR="00000000" w:rsidRPr="00000000">
        <w:rPr>
          <w:rFonts w:ascii="Arial Unicode MS" w:cs="Arial Unicode MS" w:eastAsia="Arial Unicode MS" w:hAnsi="Arial Unicode MS"/>
          <w:b w:val="1"/>
          <w:bCs w:val="1"/>
          <w:sz w:val="44"/>
          <w:szCs w:val="44"/>
          <w:rtl w:val="0"/>
        </w:rPr>
        <w:t xml:space="preserve">宅配修理利用規約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〇〇時計修理店（以下「当店」という。）が提供する、腕時計、懐中時計、掛時計、置時計その他当店が取扱対象とする時計（以下「対象時計」という。）について、宅配便その他の配送手段を利用して行う修理、点検、調整、部品交換、オーバーホールその他これらに付随するサービス（以下「宅配修理サービス」という。）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宅配修理サービスを利用するお客様（以下「利用者」という。）は、本規約の内容を確認し、これに同意したうえで宅配修理サービスを利用するものとします。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a8jlso1or38e" w:id="1"/>
      <w:bookmarkEnd w:id="1"/>
      <w:r w:rsidDel="00000000" w:rsidR="00000000" w:rsidRPr="00000000">
        <w:rPr>
          <w:rFonts w:ascii="Arial Unicode MS" w:cs="Arial Unicode MS" w:eastAsia="Arial Unicode MS" w:hAnsi="Arial Unicode MS"/>
          <w:b w:val="1"/>
          <w:bCs w:val="1"/>
          <w:rtl w:val="0"/>
        </w:rPr>
        <w:t xml:space="preserve">第1条（適用範囲）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本規約は、利用者が当店に対象時計を配送し、当店が修理、点検、見積りその他の業務を行ったうえで、対象時計を利用者に配送その他の方法により返却する宅配修理サービスに適用されます。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当店が宅配修理サービスについて、修理申込書、修理受付書、見積書、確認書、同意書、当店ウェブサイトその他に個別の条件を定めた場合、これらは本規約の一部を構成するものとします。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本規約と前項の個別条件の内容が異なる場合には、当該個別条件において別段の定めがない限り、個別条件が優先して適用されます。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aqzol6448fed" w:id="2"/>
      <w:bookmarkEnd w:id="2"/>
      <w:r w:rsidDel="00000000" w:rsidR="00000000" w:rsidRPr="00000000">
        <w:rPr>
          <w:rFonts w:ascii="Arial Unicode MS" w:cs="Arial Unicode MS" w:eastAsia="Arial Unicode MS" w:hAnsi="Arial Unicode MS"/>
          <w:b w:val="1"/>
          <w:bCs w:val="1"/>
          <w:rtl w:val="0"/>
        </w:rPr>
        <w:t xml:space="preserve">第2条（宅配修理サービスの申込み）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所定の方法により、対象時計の種類、メーカー、ブランド、型番、症状、希望する修理内容、氏名、住所、電話番号、電子メールアドレス、返送先その他当店が指定する事項を申告して、宅配修理サービスを申し込む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利用者は、申込みに際して、対象時計の状態、故障内容、過去の修理歴、改造歴、水没歴、衝撃その他修理に影響を及ぼす可能性のある事項について、把握している範囲で正確に申告するものとします。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利用者が事実と異なる内容を申告し、又は修理に重要な事項を申告しなかったことにより、修理内容、料金、納期その他に影響が生じた場合、当店は必要に応じて修理条件を変更することができます。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ys5f4hwb8rgu"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利用者による申込みのみをもって、当店が修理を引き受けることが確定するものではありません。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当店は、対象時計を受領した後、その状態、修理の可否、必要となる部品、作業内容その他必要な事項を確認します。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修理料金について事前見積りを行う場合は、当店が見積内容を提示し、利用者が当店所定の方法によりこれを承認した時点で、当該見積内容に基づく修理契約が成立するものとします。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事前見積りを行わない修理については、当店が利用者の申込みを承諾した時点で修理契約が成立するものとします。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miqsrw6k1p2f" w:id="4"/>
      <w:bookmarkEnd w:id="4"/>
      <w:r w:rsidDel="00000000" w:rsidR="00000000" w:rsidRPr="00000000">
        <w:rPr>
          <w:rFonts w:ascii="Arial Unicode MS" w:cs="Arial Unicode MS" w:eastAsia="Arial Unicode MS" w:hAnsi="Arial Unicode MS"/>
          <w:b w:val="1"/>
          <w:bCs w:val="1"/>
          <w:rtl w:val="0"/>
        </w:rPr>
        <w:t xml:space="preserve">第4条（対象時計の発送）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利用者は、当店が指定する住所又は送付先へ対象時計を発送するものとします。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発送に使用する配送事業者、配送方法、送料負担その他の条件について当店が指定した場合、利用者はその指定に従うものとします。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利用者が当店の指定と異なる配送方法を利用する場合は、利用者の責任において配送方法を選択するものとします。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利用者は、配送伝票の控え、追跡番号その他発送の事実を確認できる情報を、当店による対象時計の受領が確認できるまで保管するものとします。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8s568pibdyv" w:id="5"/>
      <w:bookmarkEnd w:id="5"/>
      <w:r w:rsidDel="00000000" w:rsidR="00000000" w:rsidRPr="00000000">
        <w:rPr>
          <w:rFonts w:ascii="Arial Unicode MS" w:cs="Arial Unicode MS" w:eastAsia="Arial Unicode MS" w:hAnsi="Arial Unicode MS"/>
          <w:b w:val="1"/>
          <w:bCs w:val="1"/>
          <w:rtl w:val="0"/>
        </w:rPr>
        <w:t xml:space="preserve">第5条（梱包）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利用者は、対象時計の種類、重量、材質、形状及び価値に応じて、配送中の衝撃、振動、圧力、水濡れその他による損傷を防止するために適切な梱包を行うものとします。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利用者は、対象時計が梱包箱の内部で移動しないよう緩衝材等を使用し、外部からの衝撃を十分に吸収できる状態で発送するものとします。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高級時計、アンティーク時計、ヴィンテージ時計その他特に取扱いに注意を要する対象時計については、その性質に応じた十分な保護措置を講じるものとします。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当店が梱包方法を指定した場合、利用者は原則として当該方法に従うものとします。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ng9ppl9pqr8" w:id="6"/>
      <w:bookmarkEnd w:id="6"/>
      <w:r w:rsidDel="00000000" w:rsidR="00000000" w:rsidRPr="00000000">
        <w:rPr>
          <w:rFonts w:ascii="Arial Unicode MS" w:cs="Arial Unicode MS" w:eastAsia="Arial Unicode MS" w:hAnsi="Arial Unicode MS"/>
          <w:b w:val="1"/>
          <w:bCs w:val="1"/>
          <w:rtl w:val="0"/>
        </w:rPr>
        <w:t xml:space="preserve">第6条（同梱品）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利用者は、修理に必要のない付属品、保証書、箱、ケース、説明書、宝石、装飾品その他の物品を、可能な限り対象時計に同梱しないものとします。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ベルト、ブレスレット、バックルその他対象時計に装着された物品について、修理上不要である場合には、当店が取り外して保管することがあります。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利用者が対象時計以外の物品を同梱した場合、当店はその内容を確認し、必要に応じて対象時計とともに保管又は返却します。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788zgnll45t" w:id="7"/>
      <w:bookmarkEnd w:id="7"/>
      <w:r w:rsidDel="00000000" w:rsidR="00000000" w:rsidRPr="00000000">
        <w:rPr>
          <w:rFonts w:ascii="Arial Unicode MS" w:cs="Arial Unicode MS" w:eastAsia="Arial Unicode MS" w:hAnsi="Arial Unicode MS"/>
          <w:b w:val="1"/>
          <w:bCs w:val="1"/>
          <w:rtl w:val="0"/>
        </w:rPr>
        <w:t xml:space="preserve">第7条（対象時計の受領及び状態確認）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当店は、対象時計の到着後、合理的な範囲で外観、作動状態、付属品その他必要な事項を確認します。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当店は、修理前の状態を記録するため、対象時計を写真、動画その他の方法により記録することがあります。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配送箱に著しい破損、変形、水濡れその他の異常が認められた場合、当店はその状態を記録し、必要に応じて利用者又は配送事業者に連絡します。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到着時の確認は外観等について行う初期的な確認であり、内部機構を含むすべての故障、損傷又は不具合を確認することを保証するものではありません。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tok7vqstzfu" w:id="8"/>
      <w:bookmarkEnd w:id="8"/>
      <w:r w:rsidDel="00000000" w:rsidR="00000000" w:rsidRPr="00000000">
        <w:rPr>
          <w:rFonts w:ascii="Arial Unicode MS" w:cs="Arial Unicode MS" w:eastAsia="Arial Unicode MS" w:hAnsi="Arial Unicode MS"/>
          <w:b w:val="1"/>
          <w:bCs w:val="1"/>
          <w:rtl w:val="0"/>
        </w:rPr>
        <w:t xml:space="preserve">第8条（見積り及び診断）</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当店は、必要に応じて対象時計を点検又は診断し、修理内容及び修理料金の見積りを利用者に提示します。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正確な見積りを行うために分解、開蓋、測定、試験その他の作業が必要となる場合があります。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当店があらかじめ点検料、診断料、見積料、分解料その他の費用を定めている場合、修理を実施しない場合であっても、利用者は当該費用を負担するものとします。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利用者が見積内容を承認しない場合、当店は原則として修理を行わず、対象時計を利用者に返却します。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w2muc1v5tky" w:id="9"/>
      <w:bookmarkEnd w:id="9"/>
      <w:r w:rsidDel="00000000" w:rsidR="00000000" w:rsidRPr="00000000">
        <w:rPr>
          <w:rFonts w:ascii="Arial Unicode MS" w:cs="Arial Unicode MS" w:eastAsia="Arial Unicode MS" w:hAnsi="Arial Unicode MS"/>
          <w:b w:val="1"/>
          <w:bCs w:val="1"/>
          <w:rtl w:val="0"/>
        </w:rPr>
        <w:t xml:space="preserve">第9条（修理内容の変更及び追加修理）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修理開始後、当初の点検では確認できなかった故障、摩耗、腐食、破損その他の不具合が判明することがあります。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前項の場合、当店は必要に応じて利用者に追加修理、部品交換、修理料金又は納期の変更について連絡し、利用者の承認を得たうえで作業を行います。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追加修理等を承認しない場合、当店は当初承認された範囲内で修理を継続し、又は修理を中止することができます。ただし、当該範囲のみの修理では正常な状態を確保できない場合、当店は修理全体を中止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2najbpzfj6a5" w:id="10"/>
      <w:bookmarkEnd w:id="10"/>
      <w:r w:rsidDel="00000000" w:rsidR="00000000" w:rsidRPr="00000000">
        <w:rPr>
          <w:rFonts w:ascii="Arial Unicode MS" w:cs="Arial Unicode MS" w:eastAsia="Arial Unicode MS" w:hAnsi="Arial Unicode MS"/>
          <w:b w:val="1"/>
          <w:bCs w:val="1"/>
          <w:rtl w:val="0"/>
        </w:rPr>
        <w:t xml:space="preserve">第10条（部品交換）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修理のため必要な場合、当店はムーブメント部品、電池、パッキン、リューズ、風防、文字盤、針、ベルトその他の部品を交換することがあります。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純正部品が製造終了、供給停止その他の理由により入手できない場合、当店は利用者の承認を得たうえで、互換部品、代替部品、中古部品その他修理に適すると判断した部品を使用することがあります。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交換した旧部品の返却については、当店の定め又は利用者との個別の合意によるものとします。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メーカー、部品供給元その他の第三者の方針により旧部品の返却ができない場合があります。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72lk7hdgstiu" w:id="11"/>
      <w:bookmarkEnd w:id="11"/>
      <w:r w:rsidDel="00000000" w:rsidR="00000000" w:rsidRPr="00000000">
        <w:rPr>
          <w:rFonts w:ascii="Arial Unicode MS" w:cs="Arial Unicode MS" w:eastAsia="Arial Unicode MS" w:hAnsi="Arial Unicode MS"/>
          <w:b w:val="1"/>
          <w:bCs w:val="1"/>
          <w:rtl w:val="0"/>
        </w:rPr>
        <w:t xml:space="preserve">第11条（修理不能の場合）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当店は、部品の製造終了、部品調達不能、著しい劣化、腐食、破損、改造、構造上の問題その他合理的な理由により修理が困難又は不可能と判断した場合、修理を中止することができます。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前項の場合、当店は利用者にその旨を通知し、対象時計を現状で返却します。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修理不能の場合であっても、既に点検、診断、分解その他の作業を実施しているときは、当店所定の点検料、診断料、分解料その他の費用が発生することがあります。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dfo7ir9xxss" w:id="12"/>
      <w:bookmarkEnd w:id="12"/>
      <w:r w:rsidDel="00000000" w:rsidR="00000000" w:rsidRPr="00000000">
        <w:rPr>
          <w:rFonts w:ascii="Arial Unicode MS" w:cs="Arial Unicode MS" w:eastAsia="Arial Unicode MS" w:hAnsi="Arial Unicode MS"/>
          <w:b w:val="1"/>
          <w:bCs w:val="1"/>
          <w:rtl w:val="0"/>
        </w:rPr>
        <w:t xml:space="preserve">第12条（修理料金及び送料）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利用者は、修理料金、部品代、点検料、診断料、送料、代引手数料、決済手数料その他宅配修理サービスについて合意した費用を支払うものとします。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対象時計を当店へ発送する際の送料及び修理後の返送料については、当店が別途定める条件に従うものとします。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離島、遠隔地、海外その他通常の配送条件と異なる地域への返送については、追加送料が発生することがあります。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利用者の都合による再配送が必要となった場合、その費用は利用者の負担とすることがあります。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hfw68s2ijmor" w:id="13"/>
      <w:bookmarkEnd w:id="13"/>
      <w:r w:rsidDel="00000000" w:rsidR="00000000" w:rsidRPr="00000000">
        <w:rPr>
          <w:rFonts w:ascii="Arial Unicode MS" w:cs="Arial Unicode MS" w:eastAsia="Arial Unicode MS" w:hAnsi="Arial Unicode MS"/>
          <w:b w:val="1"/>
          <w:bCs w:val="1"/>
          <w:rtl w:val="0"/>
        </w:rPr>
        <w:t xml:space="preserve">第13条（支払方法）</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利用者は、銀行振込、クレジットカード、代金引換その他当店が指定する方法により料金を支払うものとします。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振込手数料その他支払いに必要な費用については、別段の定めがない限り利用者が負担するものとします。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当店が修理料金等の事前支払いを指定した場合、入金が確認されるまで修理又は返送を行わないことがあります。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51091whg0mz" w:id="14"/>
      <w:bookmarkEnd w:id="14"/>
      <w:r w:rsidDel="00000000" w:rsidR="00000000" w:rsidRPr="00000000">
        <w:rPr>
          <w:rFonts w:ascii="Arial Unicode MS" w:cs="Arial Unicode MS" w:eastAsia="Arial Unicode MS" w:hAnsi="Arial Unicode MS"/>
          <w:b w:val="1"/>
          <w:bCs w:val="1"/>
          <w:rtl w:val="0"/>
        </w:rPr>
        <w:t xml:space="preserve">第14条（修理期間）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当店が提示する修理期間又は納期は、原則として目安であり、特定の日までの修理完了を保証するものではありません。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部品の入荷状況、メーカー対応、対象時計の状態、追加修理、配送事情、天候、災害その他の事情により、修理期間が延長されることがあります。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修理期間に大幅な変更が生じることが判明した場合、当店は合理的な範囲で利用者に通知します。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gtbquprw1bsu" w:id="15"/>
      <w:bookmarkEnd w:id="15"/>
      <w:r w:rsidDel="00000000" w:rsidR="00000000" w:rsidRPr="00000000">
        <w:rPr>
          <w:rFonts w:ascii="Arial Unicode MS" w:cs="Arial Unicode MS" w:eastAsia="Arial Unicode MS" w:hAnsi="Arial Unicode MS"/>
          <w:b w:val="1"/>
          <w:bCs w:val="1"/>
          <w:rtl w:val="0"/>
        </w:rPr>
        <w:t xml:space="preserve">第15条（修理後の性能）</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当店は、利用者との間で合意した修理内容に従い、対象時計の修理、調整その他の作業を行います。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機械式時計の精度、クォーツ時計の作動状態その他の性能は、使用環境、姿勢差、温度、磁気、衝撃、部品の経年劣化その他の影響を受けるため、修理後も新品時又はメーカー出荷時と同等の性能が得られない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アンティーク時計、ヴィンテージ時計、長期間使用された時計その他経年劣化の著しい時計については、修理後も一定の不具合又は性能上の制約が残ることがあります。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pdrl2cjezwy" w:id="16"/>
      <w:bookmarkEnd w:id="16"/>
      <w:r w:rsidDel="00000000" w:rsidR="00000000" w:rsidRPr="00000000">
        <w:rPr>
          <w:rFonts w:ascii="Arial Unicode MS" w:cs="Arial Unicode MS" w:eastAsia="Arial Unicode MS" w:hAnsi="Arial Unicode MS"/>
          <w:b w:val="1"/>
          <w:bCs w:val="1"/>
          <w:rtl w:val="0"/>
        </w:rPr>
        <w:t xml:space="preserve">第16条（防水性能）</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対象時計に防水表示がある場合であっても、経年劣化、部品の状態、ケースの変形その他の事情により、修理後に製造時と同等の防水性能を確保できない場合があります。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当店が防水検査を実施した場合であっても、将来にわたる防水性能を保証するものではありません。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防水性能を確保できない対象時計について、当店は利用者に水濡れを避ける等の注意を案内することがあります。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1c7zt40qh13" w:id="17"/>
      <w:bookmarkEnd w:id="17"/>
      <w:r w:rsidDel="00000000" w:rsidR="00000000" w:rsidRPr="00000000">
        <w:rPr>
          <w:rFonts w:ascii="Arial Unicode MS" w:cs="Arial Unicode MS" w:eastAsia="Arial Unicode MS" w:hAnsi="Arial Unicode MS"/>
          <w:b w:val="1"/>
          <w:bCs w:val="1"/>
          <w:rtl w:val="0"/>
        </w:rPr>
        <w:t xml:space="preserve">第17条（修理完了後の返送）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当店は、修理完了及び必要な手続きの終了後、利用者が指定した返送先へ対象時計を発送します。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利用者は、返送先の氏名、住所、郵便番号、電話番号その他必要事項を正確に申告するものとします。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利用者が誤った返送先を申告したことにより誤配、返送、配送遅延その他の問題が生じた場合、当店は当店の責めに帰すべき事由がある場合を除き、その責任を負わないものとします。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返送先を変更する場合、利用者は対象時計の発送前までに当店所定の方法により変更を申し出るものとします。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inq1lp44y5c" w:id="18"/>
      <w:bookmarkEnd w:id="18"/>
      <w:r w:rsidDel="00000000" w:rsidR="00000000" w:rsidRPr="00000000">
        <w:rPr>
          <w:rFonts w:ascii="Arial Unicode MS" w:cs="Arial Unicode MS" w:eastAsia="Arial Unicode MS" w:hAnsi="Arial Unicode MS"/>
          <w:b w:val="1"/>
          <w:bCs w:val="1"/>
          <w:rtl w:val="0"/>
        </w:rPr>
        <w:t xml:space="preserve">第18条（配送時の事故）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対象時計の配送中に生じた紛失、盗難、破損、水濡れその他の事故については、当該配送を担当した配送事業者の運送約款、補償制度その他の条件が適用される場合があります。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当店の責めに帰すべき事由によらない配送事故については、当店は法令上認められる範囲において責任を負わないものとします。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当店が配送事業者との連絡又は事故確認に協力する場合、利用者は事故調査に必要な情報及び資料の提供に協力するものとします。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y0zfjxas38x" w:id="19"/>
      <w:bookmarkEnd w:id="19"/>
      <w:r w:rsidDel="00000000" w:rsidR="00000000" w:rsidRPr="00000000">
        <w:rPr>
          <w:rFonts w:ascii="Arial Unicode MS" w:cs="Arial Unicode MS" w:eastAsia="Arial Unicode MS" w:hAnsi="Arial Unicode MS"/>
          <w:b w:val="1"/>
          <w:bCs w:val="1"/>
          <w:rtl w:val="0"/>
        </w:rPr>
        <w:t xml:space="preserve">第19条（受領後の確認）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利用者は、返送された対象時計を受領後、速やかに対象時計の外観、作動状態及び同梱品を確認するものとします。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配送箱又は対象時計に明らかな破損等がある場合、利用者は可能な限り配送時の状態を保存し、速やかに当店及び配送事業者へ連絡するものとします。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修理内容について不具合又は疑義がある場合、利用者は当店所定の方法により連絡するものとします。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ttxxpn3n368s" w:id="20"/>
      <w:bookmarkEnd w:id="20"/>
      <w:r w:rsidDel="00000000" w:rsidR="00000000" w:rsidRPr="00000000">
        <w:rPr>
          <w:rFonts w:ascii="Arial Unicode MS" w:cs="Arial Unicode MS" w:eastAsia="Arial Unicode MS" w:hAnsi="Arial Unicode MS"/>
          <w:b w:val="1"/>
          <w:bCs w:val="1"/>
          <w:rtl w:val="0"/>
        </w:rPr>
        <w:t xml:space="preserve">第20条（修理後の保証）</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当店が修理保証を設ける場合、その保証期間、保証対象、保証条件及び保証方法については、保証書、修理明細書その他当店が交付する書面等に定めるものとします。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を行った箇所以外の故障、利用者の誤使用、落下、衝撃、水濡れ、磁気帯び、事故、第三者による分解又は修理、通常の摩耗その他当店の修理に起因しない不具合については、原則として修理保証の対象外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消耗部品の自然な劣化その他保証対象外として別途定めた事項についても同様とします。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1nxsgy4jby63" w:id="21"/>
      <w:bookmarkEnd w:id="21"/>
      <w:r w:rsidDel="00000000" w:rsidR="00000000" w:rsidRPr="00000000">
        <w:rPr>
          <w:rFonts w:ascii="Arial Unicode MS" w:cs="Arial Unicode MS" w:eastAsia="Arial Unicode MS" w:hAnsi="Arial Unicode MS"/>
          <w:b w:val="1"/>
          <w:bCs w:val="1"/>
          <w:rtl w:val="0"/>
        </w:rPr>
        <w:t xml:space="preserve">第21条（連絡）</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当店は、電話、電子メール、SMSその他利用者が申告した連絡先を利用して、見積り、追加修理、修理完了、返送その他宅配修理サービスに必要な連絡を行うことができます。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利用者は、申込み後に住所、電話番号、電子メールアドレスその他の連絡先を変更した場合、速やかに当店へ通知するものとします。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連絡先の変更を通知しなかったことその他利用者側の事情により当店からの連絡が到達しなかった場合、当店はこれにより生じた損害について、当店の責めに帰すべき事由がある場合を除き責任を負わない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bqwdh4r08sel" w:id="22"/>
      <w:bookmarkEnd w:id="22"/>
      <w:r w:rsidDel="00000000" w:rsidR="00000000" w:rsidRPr="00000000">
        <w:rPr>
          <w:rFonts w:ascii="Arial Unicode MS" w:cs="Arial Unicode MS" w:eastAsia="Arial Unicode MS" w:hAnsi="Arial Unicode MS"/>
          <w:b w:val="1"/>
          <w:bCs w:val="1"/>
          <w:rtl w:val="0"/>
        </w:rPr>
        <w:t xml:space="preserve">第22条（長期保管及び未引取品）</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修理完了、修理中止又は修理不能等により返却可能となった対象時計について、利用者の事情により返送できない場合、当店は一定期間これを保管することがあります。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利用者の住所不明、受取拒否、長期不在その他の理由により対象時計が当店へ返送された場合、再発送に必要な送料その他の費用を利用者に請求することがあります。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長期間にわたり対象時計を返却できない場合の保管期間、保管料、通知方法及び保管期間経過後の取扱いについては、法令に従い、当店が別途定める未引取品に関する規定又は利用者との個別の合意によ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i8ezrtrpzbjf" w:id="23"/>
      <w:bookmarkEnd w:id="23"/>
      <w:r w:rsidDel="00000000" w:rsidR="00000000" w:rsidRPr="00000000">
        <w:rPr>
          <w:rFonts w:ascii="Arial Unicode MS" w:cs="Arial Unicode MS" w:eastAsia="Arial Unicode MS" w:hAnsi="Arial Unicode MS"/>
          <w:b w:val="1"/>
          <w:bCs w:val="1"/>
          <w:rtl w:val="0"/>
        </w:rPr>
        <w:t xml:space="preserve">第23条（修理のキャンセル）</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利用者は、当店が修理作業を開始する前であれば、当店所定の方法により修理のキャンセルを申し出ることができます。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修理作業開始後のキャンセルについては、作業の進行状況により応じることができない場合があります。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キャンセル時点までに点検、診断、分解、部品手配その他の費用が発生している場合、利用者は当該費用を負担するものとします。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利用者のために個別に取り寄せた部品等について、返品又は取消しができない場合、その費用を利用者に請求することがあります。</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yc95kqgpkeh4" w:id="24"/>
      <w:bookmarkEnd w:id="24"/>
      <w:r w:rsidDel="00000000" w:rsidR="00000000" w:rsidRPr="00000000">
        <w:rPr>
          <w:rFonts w:ascii="Arial Unicode MS" w:cs="Arial Unicode MS" w:eastAsia="Arial Unicode MS" w:hAnsi="Arial Unicode MS"/>
          <w:b w:val="1"/>
          <w:bCs w:val="1"/>
          <w:rtl w:val="0"/>
        </w:rPr>
        <w:t xml:space="preserve">第24条（利用をお断りする場合）</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当店は、次の各号のいずれかに該当する場合、宅配修理サービスの申込みを拒否し、又は修理を中止することができます。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対象時計が当店の取扱対象外である場合</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修理に必要な部品又は技術を確保できない場合</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対象時計が盗品その他不正に取得された物品であると合理的に疑われる場合</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利用者が虚偽の情報を申告した場合</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利用者が修理料金その他の支払義務を履行しない場合</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利用者が当店又はその従業員に対して脅迫、暴言、過度な要求その他業務遂行を妨害する行為を行った場合</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法令又は公序良俗に反するおそれがある場合</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その他当店が宅配修理サービスの提供を困難と合理的に判断した場合</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m1q2ubchg3nq" w:id="25"/>
      <w:bookmarkEnd w:id="25"/>
      <w:r w:rsidDel="00000000" w:rsidR="00000000" w:rsidRPr="00000000">
        <w:rPr>
          <w:rFonts w:ascii="Arial Unicode MS" w:cs="Arial Unicode MS" w:eastAsia="Arial Unicode MS" w:hAnsi="Arial Unicode MS"/>
          <w:b w:val="1"/>
          <w:bCs w:val="1"/>
          <w:rtl w:val="0"/>
        </w:rPr>
        <w:t xml:space="preserve">第25条（禁止事項）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利用者は、宅配修理サービスの利用に際し、次の行為を行ってはならないものとします。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虚偽又は不正確な情報を申告する行為</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第三者の所有物を正当な権限なく修理に出す行為</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違法な目的で宅配修理サービスを利用する行為</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当店又は第三者の権利又は利益を侵害する行為</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当店の業務を妨害する行為</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その他法令又は公序良俗に反する行為</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qm6dqd44otdp" w:id="26"/>
      <w:bookmarkEnd w:id="26"/>
      <w:r w:rsidDel="00000000" w:rsidR="00000000" w:rsidRPr="00000000">
        <w:rPr>
          <w:rFonts w:ascii="Arial Unicode MS" w:cs="Arial Unicode MS" w:eastAsia="Arial Unicode MS" w:hAnsi="Arial Unicode MS"/>
          <w:b w:val="1"/>
          <w:bCs w:val="1"/>
          <w:rtl w:val="0"/>
        </w:rPr>
        <w:t xml:space="preserve">第26条（個人情報の取扱い）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宅配修理サービスの提供に際して取得した利用者の氏名、住所、電話番号、電子メールアドレスその他の個人情報を、修理受付、本人確認、連絡、配送、料金決済、問い合わせ対応その他宅配修理サービスの提供に必要な範囲で取り扱います。</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個人情報の取扱いについて当店がプライバシーポリシーその他の規程を定めている場合、当該規程に従うものとします。</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当店は、配送、決済その他宅配修理サービスの提供に必要な範囲で、配送事業者、決済事業者その他の第三者に利用者の情報を提供することがあります。</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r9u5dxhqptd3" w:id="27"/>
      <w:bookmarkEnd w:id="27"/>
      <w:r w:rsidDel="00000000" w:rsidR="00000000" w:rsidRPr="00000000">
        <w:rPr>
          <w:rFonts w:ascii="Arial Unicode MS" w:cs="Arial Unicode MS" w:eastAsia="Arial Unicode MS" w:hAnsi="Arial Unicode MS"/>
          <w:b w:val="1"/>
          <w:bCs w:val="1"/>
          <w:rtl w:val="0"/>
        </w:rPr>
        <w:t xml:space="preserve">第27条（責任の範囲）</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当店は、善良な管理者の注意をもって対象時計を取り扱うものとします。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対象時計の経年劣化、潜在的な損傷、過去の修理又は改造、部品の脆弱化その他修理前から存在する事情により、通常の修理工程において予測困難な破損又は不具合が顕在化する場合があります。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当店の責めに帰すべき事由によって利用者に損害が生じた場合、当店は適用される法令及び個別の事情に従って責任を負うものとします。</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本規約のいかなる規定も、消費者契約法その他の法令により制限又は無効とされる当店の責任を不当に免除するものとして解釈されないものとします。</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40737emrr3g1" w:id="28"/>
      <w:bookmarkEnd w:id="28"/>
      <w:r w:rsidDel="00000000" w:rsidR="00000000" w:rsidRPr="00000000">
        <w:rPr>
          <w:rFonts w:ascii="Arial Unicode MS" w:cs="Arial Unicode MS" w:eastAsia="Arial Unicode MS" w:hAnsi="Arial Unicode MS"/>
          <w:b w:val="1"/>
          <w:bCs w:val="1"/>
          <w:rtl w:val="0"/>
        </w:rPr>
        <w:t xml:space="preserve">第28条（不可抗力）</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その他の自然災害、感染症の流行、戦争、暴動、法令の制定改廃、公権力による命令、交通機関又は物流網の停止、通信障害、停電、部品供給の停止その他当店の合理的な支配を超える事由により、修理又は返送の遅延その他の支障が生じた場合、当店は法令上認められる範囲においてその責任を負わないものとします。</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okc4e9maf6cl" w:id="29"/>
      <w:bookmarkEnd w:id="29"/>
      <w:r w:rsidDel="00000000" w:rsidR="00000000" w:rsidRPr="00000000">
        <w:rPr>
          <w:rFonts w:ascii="Arial Unicode MS" w:cs="Arial Unicode MS" w:eastAsia="Arial Unicode MS" w:hAnsi="Arial Unicode MS"/>
          <w:b w:val="1"/>
          <w:bCs w:val="1"/>
          <w:rtl w:val="0"/>
        </w:rPr>
        <w:t xml:space="preserve">第29条（本規約の変更）</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当店は、法令の改正、宅配修理サービスの内容の変更その他合理的な必要がある場合、法令に従って本規約を変更することがあります。</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本規約を変更する場合、当店は変更内容及び効力発生日を、当店ウェブサイトへの掲載その他適切な方法により周知します。</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bCs w:val="1"/>
        </w:rPr>
      </w:pPr>
      <w:bookmarkStart w:colFirst="0" w:colLast="0" w:name="_9w9sjn4bizy3" w:id="30"/>
      <w:bookmarkEnd w:id="30"/>
      <w:r w:rsidDel="00000000" w:rsidR="00000000" w:rsidRPr="00000000">
        <w:rPr>
          <w:rFonts w:ascii="Arial Unicode MS" w:cs="Arial Unicode MS" w:eastAsia="Arial Unicode MS" w:hAnsi="Arial Unicode MS"/>
          <w:b w:val="1"/>
          <w:bCs w:val="1"/>
          <w:rtl w:val="0"/>
        </w:rPr>
        <w:t xml:space="preserve">第30条（他の書面等との関係）</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店が使用する修理申込書、修理受付書、修理見積書、修理見積承認書、追加修理同意書、修理内容変更合意書、配送返却に関する同意書、配送時の梱包方法確認書その他宅配修理サービスに関連する書面等と併せて適用されます。</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個別の修理について当店と利用者との間で別途合意した事項がある場合、当該合意が本規約に優先するものとします。</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pPr>
      <w:bookmarkStart w:colFirst="0" w:colLast="0" w:name="_gxff11qyx0nt" w:id="31"/>
      <w:bookmarkEnd w:id="31"/>
      <w:r w:rsidDel="00000000" w:rsidR="00000000" w:rsidRPr="00000000">
        <w:rPr>
          <w:rFonts w:ascii="Arial Unicode MS" w:cs="Arial Unicode MS" w:eastAsia="Arial Unicode MS" w:hAnsi="Arial Unicode MS"/>
          <w:b w:val="1"/>
          <w:bCs w:val="1"/>
          <w:rtl w:val="0"/>
        </w:rPr>
        <w:t xml:space="preserve">第31条（協議）</w:t>
      </w: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本規約又は宅配修理サービスについて定めのない事項又は解釈に疑義が生じた場合、当店及び利用者は、関係法令及び取引上の信義則に従い、誠意をもって協議し解決を図るものとします。</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b w:val="1"/>
          <w:bCs w:val="1"/>
        </w:rPr>
      </w:pPr>
      <w:bookmarkStart w:colFirst="0" w:colLast="0" w:name="_2ezhkwmztwha" w:id="32"/>
      <w:bookmarkEnd w:id="32"/>
      <w:r w:rsidDel="00000000" w:rsidR="00000000" w:rsidRPr="00000000">
        <w:rPr>
          <w:rFonts w:ascii="Arial Unicode MS" w:cs="Arial Unicode MS" w:eastAsia="Arial Unicode MS" w:hAnsi="Arial Unicode MS"/>
          <w:b w:val="1"/>
          <w:bCs w:val="1"/>
          <w:rtl w:val="0"/>
        </w:rPr>
        <w:t xml:space="preserve">第32条（準拠法及び管轄）</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本規約及び宅配修理サービスに関する法律関係には、日本法を準拠法とします。</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宅配修理サービスに関して訴訟の必要が生じた場合は、法令に定める管轄に従うほか、法令上有効な範囲で、当店の本店所在地を管轄する地方裁判所又は簡易裁判所を第一審の合意管轄裁判所とします。</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〇〇時計修理店</w:t>
        <w:br w:type="textWrapping"/>
        <w:t xml:space="preserve">所在地：〇〇</w:t>
        <w:br w:type="textWrapping"/>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w:t>
      </w:r>
    </w:p>
    <w:p w:rsidR="00000000" w:rsidDel="00000000" w:rsidP="00000000" w:rsidRDefault="00000000" w:rsidRPr="00000000" w14:paraId="000000B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