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a9pr5mo1tnl" w:id="0"/>
      <w:bookmarkEnd w:id="0"/>
      <w:r w:rsidDel="00000000" w:rsidR="00000000" w:rsidRPr="00000000">
        <w:rPr>
          <w:rFonts w:ascii="Arial Unicode MS" w:cs="Arial Unicode MS" w:eastAsia="Arial Unicode MS" w:hAnsi="Arial Unicode MS"/>
          <w:b w:val="1"/>
          <w:bCs w:val="1"/>
          <w:sz w:val="44"/>
          <w:szCs w:val="44"/>
          <w:rtl w:val="0"/>
        </w:rPr>
        <w:t xml:space="preserve">保証対象外修理確認書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以下「当店」という。）と、下記記載のお客様（以下「お客様」という。）は、お客様が当店に修理、点検、調整その他の作業を依頼する時計について、当該作業が当店の修理保証の対象外となること及びその取扱いについて、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gdd1ulvyh3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お客様が当店に依頼する時計について、その状態、使用状況、過去の修理履歴、部品の状態その他の事情により、当店が通常提供する修理保証の全部又は一部を適用することが困難な場合に、保証対象外となる範囲及び修理に伴うリスクをあらかじめ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eun2fkufgs1"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受付日：________年____月____日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修理受付番号：________________________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その他対象時計を特定する事項：________________________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nqo3nre7bdh" w:id="3"/>
      <w:bookmarkEnd w:id="3"/>
      <w:r w:rsidDel="00000000" w:rsidR="00000000" w:rsidRPr="00000000">
        <w:rPr>
          <w:rFonts w:ascii="Arial Unicode MS" w:cs="Arial Unicode MS" w:eastAsia="Arial Unicode MS" w:hAnsi="Arial Unicode MS"/>
          <w:b w:val="1"/>
          <w:bCs w:val="1"/>
          <w:rtl w:val="0"/>
        </w:rPr>
        <w:t xml:space="preserve">第3条（保証対象外となる理由）</w:t>
      </w:r>
    </w:p>
    <w:p w:rsidR="00000000" w:rsidDel="00000000" w:rsidP="00000000" w:rsidRDefault="00000000" w:rsidRPr="00000000" w14:paraId="00000015">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お客様は、対象時計について、次の各号のいずれか又は複数の事情により、今回の修理等の全部又は一部が当店の修理保証の対象外となることを確認します。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対象時計が著しく経年劣化している場合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製造から長期間が経過し、メーカーによる部品供給又は修理対応が終了している場合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純正部品を入手することができず、代替部品、互換部品、中古部品又は再生部品等を使用する場合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過去に当店以外の事業者又は第三者による修理、分解、加工、改造等が行われている場合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時計内部に腐食、錆、浸水、変形、摩耗、破損その他重大な劣化が認められる場合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ケース、文字盤、針、リューズ、ガラス、ブレスレットその他の外装部品が著しく劣化している場合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対象時計がアンティーク時計、ヴィンテージ時計その他製造から相当期間が経過した時計である場合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メーカーが想定する本来の仕様又は性能まで回復させることが困難である場合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お客様の希望により、当店が推奨する修理、部品交換、オーバーホールその他必要な作業の一部を実施しない場合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その他、対象時計の状態又は修理内容から、当店が通常の修理保証を付すことが困難であると合理的に判断した場合</w:t>
      </w:r>
    </w:p>
    <w:p w:rsidR="00000000" w:rsidDel="00000000" w:rsidP="00000000" w:rsidRDefault="00000000" w:rsidRPr="00000000" w14:paraId="00000020">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今回の修理において保証対象外となる具体的な理由は、次のとおりとします。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保証対象外となる理由：</w:t>
      </w:r>
    </w:p>
    <w:p w:rsidR="00000000" w:rsidDel="00000000" w:rsidP="00000000" w:rsidRDefault="00000000" w:rsidRPr="00000000" w14:paraId="0000002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5ea4ku2fa7" w:id="4"/>
      <w:bookmarkEnd w:id="4"/>
      <w:r w:rsidDel="00000000" w:rsidR="00000000" w:rsidRPr="00000000">
        <w:rPr>
          <w:rFonts w:ascii="Arial Unicode MS" w:cs="Arial Unicode MS" w:eastAsia="Arial Unicode MS" w:hAnsi="Arial Unicode MS"/>
          <w:b w:val="1"/>
          <w:bCs w:val="1"/>
          <w:rtl w:val="0"/>
        </w:rPr>
        <w:t xml:space="preserve">第4条（保証対象外となる範囲）</w:t>
      </w:r>
    </w:p>
    <w:p w:rsidR="00000000" w:rsidDel="00000000" w:rsidP="00000000" w:rsidRDefault="00000000" w:rsidRPr="00000000" w14:paraId="00000025">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保証対象外となる範囲は、次のとおりとします。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対象となる修理・作業：________________________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対象となる部品：________________________</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対象となる症状・機能：________________________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その他：________________________</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前項に記載した範囲以外について当店の修理保証が適用される場合、その保証内容及び保証期間は、修理受付書、修理完了書、保証書その他当店が交付する書面に定めるところによります。</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本確認書によって保証対象外とされた事項については、修理後に同一又は関連する症状が発生した場合であっても、当然に無償での再修理、部品交換その他の対応を行うものではありません。</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k85y5dwitn1" w:id="5"/>
      <w:bookmarkEnd w:id="5"/>
      <w:r w:rsidDel="00000000" w:rsidR="00000000" w:rsidRPr="00000000">
        <w:rPr>
          <w:rFonts w:ascii="Arial Unicode MS" w:cs="Arial Unicode MS" w:eastAsia="Arial Unicode MS" w:hAnsi="Arial Unicode MS"/>
          <w:b w:val="1"/>
          <w:bCs w:val="1"/>
          <w:rtl w:val="0"/>
        </w:rPr>
        <w:t xml:space="preserve">第5条（修理作業の実施）</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当店は、対象時計の状態及びお客様が承認した修理内容に基づき、合理的な範囲で修理、点検、調整、部品交換その他必要な作業を行います。</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対象時計について可能な限り適切な作業を行いますが、本確認書に定める保証対象外の事情が存在することから、修理によって対象時計が新品時又はメーカー出荷時と同等の状態、精度、耐久性、防水性能その他の性能に回復することを保証するものではありません。</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中に、受付時又は見積時には確認できなかった故障、劣化、破損その他の問題が判明した場合、当店は必要に応じてお客様へ連絡し、追加修理、修理内容の変更、修理中止その他の対応について確認を求めることができます。</w:t>
      </w:r>
    </w:p>
    <w:p w:rsidR="00000000" w:rsidDel="00000000" w:rsidP="00000000" w:rsidRDefault="00000000" w:rsidRPr="00000000" w14:paraId="0000003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01akpxj1iit" w:id="6"/>
      <w:bookmarkEnd w:id="6"/>
      <w:r w:rsidDel="00000000" w:rsidR="00000000" w:rsidRPr="00000000">
        <w:rPr>
          <w:rFonts w:ascii="Arial Unicode MS" w:cs="Arial Unicode MS" w:eastAsia="Arial Unicode MS" w:hAnsi="Arial Unicode MS"/>
          <w:b w:val="1"/>
          <w:bCs w:val="1"/>
          <w:rtl w:val="0"/>
        </w:rPr>
        <w:t xml:space="preserve">第6条（部品の取扱い）</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純正部品の入手が困難又は不可能な場合、当店は、お客様の承諾を得たうえで、代替部品、互換部品、中古部品、再生部品その他対象時計に使用可能と判断した部品を使用することがあります。</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前項の部品を使用した場合、外観、材質、寸法、性能、耐久性、精度、操作感その他について、対象時計の純正部品と完全に同一とならない場合があります。</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使用する部品について個別の保証条件が設定されている場合は、その条件を優先して適用します。</w:t>
      </w:r>
    </w:p>
    <w:p w:rsidR="00000000" w:rsidDel="00000000" w:rsidP="00000000" w:rsidRDefault="00000000" w:rsidRPr="00000000" w14:paraId="0000003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x16infz5wg0" w:id="7"/>
      <w:bookmarkEnd w:id="7"/>
      <w:r w:rsidDel="00000000" w:rsidR="00000000" w:rsidRPr="00000000">
        <w:rPr>
          <w:rFonts w:ascii="Arial Unicode MS" w:cs="Arial Unicode MS" w:eastAsia="Arial Unicode MS" w:hAnsi="Arial Unicode MS"/>
          <w:b w:val="1"/>
          <w:bCs w:val="1"/>
          <w:rtl w:val="0"/>
        </w:rPr>
        <w:t xml:space="preserve">第7条（精度及び性能）</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機械式時計その他構造上一定の誤差が生じる時計については、修理又は調整後であっても、使用環境、姿勢差、温度、磁気、衝撃、ぜんまいの巻上げ状態その他の条件により精度が変動する場合があります。</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経年劣化、部品摩耗その他の事情により通常の精度基準を満たすことが困難な場合、当店は可能な範囲で調整を行うものとし、新品時又はメーカー公表値と同等の精度を保証するものではありません。</w:t>
      </w:r>
    </w:p>
    <w:p w:rsidR="00000000" w:rsidDel="00000000" w:rsidP="00000000" w:rsidRDefault="00000000" w:rsidRPr="00000000" w14:paraId="0000003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保証対象外として明示された精度又は性能については、修理後の変動又は低下のみを理由として無償再修理の対象とはなりません。</w:t>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krj54tsl25io" w:id="8"/>
      <w:bookmarkEnd w:id="8"/>
      <w:r w:rsidDel="00000000" w:rsidR="00000000" w:rsidRPr="00000000">
        <w:rPr>
          <w:rFonts w:ascii="Arial Unicode MS" w:cs="Arial Unicode MS" w:eastAsia="Arial Unicode MS" w:hAnsi="Arial Unicode MS"/>
          <w:b w:val="1"/>
          <w:bCs w:val="1"/>
          <w:rtl w:val="0"/>
        </w:rPr>
        <w:t xml:space="preserve">第8条（防水性能）</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防水機能が備わっている場合であっても、ケース、リューズ、プッシュボタン、裏蓋、ガラス、パッキンその他の部品の経年劣化又は部品供給状況等により、修理後にメーカー所定の防水性能を確保できない場合があります。</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当店が防水性能を保証できない旨を事前又は修理完了時に通知した場合、お客様は対象時計を水中、水回り、多湿環境その他浸水のおそれがある環境で使用しないものとします。</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が保証対象外とされた対象時計について、お客様が水分に接触させたことによって生じた浸水、腐食、故障その他の損害については、当店の故意又は過失による場合を除き、当店は責任を負いません。</w:t>
      </w:r>
    </w:p>
    <w:p w:rsidR="00000000" w:rsidDel="00000000" w:rsidP="00000000" w:rsidRDefault="00000000" w:rsidRPr="00000000" w14:paraId="0000003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z4o6evvlihg" w:id="9"/>
      <w:bookmarkEnd w:id="9"/>
      <w:r w:rsidDel="00000000" w:rsidR="00000000" w:rsidRPr="00000000">
        <w:rPr>
          <w:rFonts w:ascii="Arial Unicode MS" w:cs="Arial Unicode MS" w:eastAsia="Arial Unicode MS" w:hAnsi="Arial Unicode MS"/>
          <w:b w:val="1"/>
          <w:bCs w:val="1"/>
          <w:rtl w:val="0"/>
        </w:rPr>
        <w:t xml:space="preserve">第9条（修理後に発生する不具合）</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には経年劣化その他本確認書に記載する事情が存在するため、修理対象箇所以外の部品又は機構に、修理後新たな不具合が生じる場合があります。この場合、当該不具合が今回の修理作業に起因するものでないときは、今回の修理保証の対象外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w9lze645z03" w:id="10"/>
      <w:bookmarkEnd w:id="10"/>
      <w:r w:rsidDel="00000000" w:rsidR="00000000" w:rsidRPr="00000000">
        <w:rPr>
          <w:rFonts w:ascii="Arial Unicode MS" w:cs="Arial Unicode MS" w:eastAsia="Arial Unicode MS" w:hAnsi="Arial Unicode MS"/>
          <w:b w:val="1"/>
          <w:bCs w:val="1"/>
          <w:rtl w:val="0"/>
        </w:rPr>
        <w:t xml:space="preserve">第10条（お客様による使用及び管理）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対象時計の返却後、その状態及び当店から説明された注意事項を踏まえ、適切に使用及び保管するものとします。落下、衝撃、強い磁気、浸水、高温・低温その他時計に悪影響を及ぼす環境での使用又は不適切な取扱いによる故障若しくは損傷については、修理保証の対象外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8l5lyrwr4yzu" w:id="11"/>
      <w:bookmarkEnd w:id="11"/>
      <w:r w:rsidDel="00000000" w:rsidR="00000000" w:rsidRPr="00000000">
        <w:rPr>
          <w:rFonts w:ascii="Arial Unicode MS" w:cs="Arial Unicode MS" w:eastAsia="Arial Unicode MS" w:hAnsi="Arial Unicode MS"/>
          <w:b w:val="1"/>
          <w:bCs w:val="1"/>
          <w:rtl w:val="0"/>
        </w:rPr>
        <w:t xml:space="preserve">第11条（第三者による修理等）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完了後、お客様又は第三者が対象時計を分解し、修理し、加工し、改造し、又は当店が取り付けた部品等を変更した場合、それ以降に発生した故障又は不具合について、当店は修理保証を適用しないことがあります。ただし、当該行為と不具合との間に関連性がない場合はこの限り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hl6j29dzxft" w:id="12"/>
      <w:bookmarkEnd w:id="12"/>
      <w:r w:rsidDel="00000000" w:rsidR="00000000" w:rsidRPr="00000000">
        <w:rPr>
          <w:rFonts w:ascii="Arial Unicode MS" w:cs="Arial Unicode MS" w:eastAsia="Arial Unicode MS" w:hAnsi="Arial Unicode MS"/>
          <w:b w:val="1"/>
          <w:bCs w:val="1"/>
          <w:rtl w:val="0"/>
        </w:rPr>
        <w:t xml:space="preserve">第12条（再修理）</w:t>
      </w:r>
    </w:p>
    <w:p w:rsidR="00000000" w:rsidDel="00000000" w:rsidP="00000000" w:rsidRDefault="00000000" w:rsidRPr="00000000" w14:paraId="0000004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保証対象外とされた箇所について再度修理が必要となった場合は、原則として新たな修理依頼として取り扱います。</w:t>
      </w:r>
    </w:p>
    <w:p w:rsidR="00000000" w:rsidDel="00000000" w:rsidP="00000000" w:rsidRDefault="00000000" w:rsidRPr="00000000" w14:paraId="0000004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前項の場合、点検料、技術料、部品代、送料その他必要な費用がお客様に発生することがあります。</w:t>
      </w:r>
    </w:p>
    <w:p w:rsidR="00000000" w:rsidDel="00000000" w:rsidP="00000000" w:rsidRDefault="00000000" w:rsidRPr="00000000" w14:paraId="0000004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再修理の可否、内容、費用及び納期については、その時点における対象時計の状態及び部品調達状況等を確認したうえで決定します。</w:t>
      </w:r>
    </w:p>
    <w:p w:rsidR="00000000" w:rsidDel="00000000" w:rsidP="00000000" w:rsidRDefault="00000000" w:rsidRPr="00000000" w14:paraId="0000004D">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8o19yclmkmzs" w:id="13"/>
      <w:bookmarkEnd w:id="13"/>
      <w:r w:rsidDel="00000000" w:rsidR="00000000" w:rsidRPr="00000000">
        <w:rPr>
          <w:rFonts w:ascii="Arial Unicode MS" w:cs="Arial Unicode MS" w:eastAsia="Arial Unicode MS" w:hAnsi="Arial Unicode MS"/>
          <w:b w:val="1"/>
          <w:bCs w:val="1"/>
          <w:rtl w:val="0"/>
        </w:rPr>
        <w:t xml:space="preserve">第13条（修理不能又は修理中止）</w:t>
      </w:r>
    </w:p>
    <w:p w:rsidR="00000000" w:rsidDel="00000000" w:rsidP="00000000" w:rsidRDefault="00000000" w:rsidRPr="00000000" w14:paraId="0000004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開始後に、対象時計の状態が想定以上に悪化していること、必要部品を調達できないこと、修理により他の部品を損傷する可能性が高いことその他修理継続が困難な事情が判明した場合、当店は修理を中止することがあります。</w:t>
      </w:r>
    </w:p>
    <w:p w:rsidR="00000000" w:rsidDel="00000000" w:rsidP="00000000" w:rsidRDefault="00000000" w:rsidRPr="00000000" w14:paraId="0000005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前項の場合、当店はお客様にその旨を説明し、対象時計を現状の状態で返却することがあります。</w:t>
      </w:r>
    </w:p>
    <w:p w:rsidR="00000000" w:rsidDel="00000000" w:rsidP="00000000" w:rsidRDefault="00000000" w:rsidRPr="00000000" w14:paraId="0000005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修理中止までに点検、分解、診断、部品調達その他の作業が行われている場合、その費用の取扱いは事前の見積り、修理受付書その他当店がお客様に提示した条件に従います。</w:t>
      </w:r>
    </w:p>
    <w:p w:rsidR="00000000" w:rsidDel="00000000" w:rsidP="00000000" w:rsidRDefault="00000000" w:rsidRPr="00000000" w14:paraId="0000005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nynt04j2ac3" w:id="14"/>
      <w:bookmarkEnd w:id="14"/>
      <w:r w:rsidDel="00000000" w:rsidR="00000000" w:rsidRPr="00000000">
        <w:rPr>
          <w:rFonts w:ascii="Arial Unicode MS" w:cs="Arial Unicode MS" w:eastAsia="Arial Unicode MS" w:hAnsi="Arial Unicode MS"/>
          <w:b w:val="1"/>
          <w:bCs w:val="1"/>
          <w:rtl w:val="0"/>
        </w:rPr>
        <w:t xml:space="preserve">第14条（責任の範囲）</w:t>
      </w:r>
    </w:p>
    <w:p w:rsidR="00000000" w:rsidDel="00000000" w:rsidP="00000000" w:rsidRDefault="00000000" w:rsidRPr="00000000" w14:paraId="0000005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本確認書に基づき保証対象外であることを明示した対象時計の既存の故障、劣化、損傷、性能低下その他当店の修理作業に起因しない事項について、修理による完全な解消を保証するものではありません。</w:t>
      </w:r>
    </w:p>
    <w:p w:rsidR="00000000" w:rsidDel="00000000" w:rsidP="00000000" w:rsidRDefault="00000000" w:rsidRPr="00000000" w14:paraId="0000005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当店の故意又は過失によって対象時計に損害が生じた場合は、法令及び当事者間の合意に従って対応します。</w:t>
      </w:r>
    </w:p>
    <w:p w:rsidR="00000000" w:rsidDel="00000000" w:rsidP="00000000" w:rsidRDefault="00000000" w:rsidRPr="00000000" w14:paraId="0000005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本確認書の規定は、法令上当店が負うべき責任を不当に免除し、又はお客様の法令上の権利を制限するものではありません。</w:t>
      </w:r>
    </w:p>
    <w:p w:rsidR="00000000" w:rsidDel="00000000" w:rsidP="00000000" w:rsidRDefault="00000000" w:rsidRPr="00000000" w14:paraId="00000057">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z8bsdxw6m0y" w:id="15"/>
      <w:bookmarkEnd w:id="15"/>
      <w:r w:rsidDel="00000000" w:rsidR="00000000" w:rsidRPr="00000000">
        <w:rPr>
          <w:rFonts w:ascii="Arial Unicode MS" w:cs="Arial Unicode MS" w:eastAsia="Arial Unicode MS" w:hAnsi="Arial Unicode MS"/>
          <w:b w:val="1"/>
          <w:bCs w:val="1"/>
          <w:rtl w:val="0"/>
        </w:rPr>
        <w:t xml:space="preserve">第15条（他の書面等との関係）</w:t>
      </w:r>
    </w:p>
    <w:p w:rsidR="00000000" w:rsidDel="00000000" w:rsidP="00000000" w:rsidRDefault="00000000" w:rsidRPr="00000000" w14:paraId="0000005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本確認書は、対象時計について締結又は交付される修理契約書、修理申込書、修理受付書、見積書、修理保証規約、修理完了確認書その他の書面と併せて適用されます。</w:t>
      </w:r>
    </w:p>
    <w:p w:rsidR="00000000" w:rsidDel="00000000" w:rsidP="00000000" w:rsidRDefault="00000000" w:rsidRPr="00000000" w14:paraId="0000005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本確認書と前項の書面との間に保証対象外となる事項について異なる定めがある場合は、個別にお客様へ説明し、確認された内容を優先します。</w:t>
      </w:r>
    </w:p>
    <w:p w:rsidR="00000000" w:rsidDel="00000000" w:rsidP="00000000" w:rsidRDefault="00000000" w:rsidRPr="00000000" w14:paraId="0000005B">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ypibuyhurtka" w:id="16"/>
      <w:bookmarkEnd w:id="16"/>
      <w:r w:rsidDel="00000000" w:rsidR="00000000" w:rsidRPr="00000000">
        <w:rPr>
          <w:rFonts w:ascii="Arial Unicode MS" w:cs="Arial Unicode MS" w:eastAsia="Arial Unicode MS" w:hAnsi="Arial Unicode MS"/>
          <w:b w:val="1"/>
          <w:bCs w:val="1"/>
          <w:rtl w:val="0"/>
        </w:rPr>
        <w:t xml:space="preserve">第16条（確認及び同意）</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お客様は、当店から対象時計が保証対象外となる理由、対象範囲、修理に伴うリスク及び修理後の取扱いについて説明を受け、その内容を理解したうえで修理等を依頼することを確認します。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以上の内容を確認するため、本確認書を作成します。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