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sfbq48zgxz7" w:id="0"/>
      <w:bookmarkEnd w:id="0"/>
      <w:r w:rsidDel="00000000" w:rsidR="00000000" w:rsidRPr="00000000">
        <w:rPr>
          <w:rFonts w:ascii="Arial Unicode MS" w:cs="Arial Unicode MS" w:eastAsia="Arial Unicode MS" w:hAnsi="Arial Unicode MS"/>
          <w:b w:val="1"/>
          <w:bCs w:val="1"/>
          <w:sz w:val="44"/>
          <w:szCs w:val="44"/>
          <w:rtl w:val="0"/>
        </w:rPr>
        <w:t xml:space="preserve">部品入手困難に関する確認書(時計修理店)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のために必要となる部品について、製造終了、メーカーからの供給停止、流通在庫の不足その他の事情により、その入手が困難である場合の修理の取扱い、代替部品の使用、納期及び費用等について、時計修理店（以下「当店」という。）と修理依頼者（以下「お客様」という。）との間で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efl7ye22h0w"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修理依頼内容：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その他対象時計を特定する事項：　　　　　　　　　　</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00kk1i0cw9v" w:id="2"/>
      <w:bookmarkEnd w:id="2"/>
      <w:r w:rsidDel="00000000" w:rsidR="00000000" w:rsidRPr="00000000">
        <w:rPr>
          <w:rFonts w:ascii="Arial Unicode MS" w:cs="Arial Unicode MS" w:eastAsia="Arial Unicode MS" w:hAnsi="Arial Unicode MS"/>
          <w:b w:val="1"/>
          <w:bCs w:val="1"/>
          <w:rtl w:val="0"/>
        </w:rPr>
        <w:t xml:space="preserve">第2条（入手困難な部品）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当店は、対象時計の点検、診断、分解その他修理に必要な確認を行った結果、次の部品について、入手が困難であることをお客様に説明します。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部品名：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部品番号：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必要数量：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fs5bjq1lhs1" w:id="3"/>
      <w:bookmarkEnd w:id="3"/>
      <w:r w:rsidDel="00000000" w:rsidR="00000000" w:rsidRPr="00000000">
        <w:rPr>
          <w:rFonts w:ascii="Arial Unicode MS" w:cs="Arial Unicode MS" w:eastAsia="Arial Unicode MS" w:hAnsi="Arial Unicode MS"/>
          <w:b w:val="1"/>
          <w:bCs w:val="1"/>
          <w:rtl w:val="0"/>
        </w:rPr>
        <w:t xml:space="preserve">第3条（部品が入手困難となっている理由）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対象部品が入手困難となっている理由は、次の各号の全部又は一部によるものとします。</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メーカーによる対象部品の製造が終了していること</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メーカーによる部品供給又は修理対応が終了していること</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国内正規代理店又は部品供給業者に在庫がないこと</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海外を含む流通市場において在庫が著しく少ないこと</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対象時計が旧型、ヴィンテージ、アンティークその他製造から長期間経過した時計であること</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対象時計が限定品、特殊仕様品その他流通量の少ない時計であること</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純正部品についてメーカーが一般の時計修理事業者への供給を行っていないこと</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メーカー又は供給業者に発注しているものの、入荷時期が未定であること</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輸入、物流、製造その他の事情により安定した調達が困難であること</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その他、当店の合理的な努力によっても対象部品を確保することが困難な事情があること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saqpv2isgjc" w:id="4"/>
      <w:bookmarkEnd w:id="4"/>
      <w:r w:rsidDel="00000000" w:rsidR="00000000" w:rsidRPr="00000000">
        <w:rPr>
          <w:rFonts w:ascii="Arial Unicode MS" w:cs="Arial Unicode MS" w:eastAsia="Arial Unicode MS" w:hAnsi="Arial Unicode MS"/>
          <w:b w:val="1"/>
          <w:bCs w:val="1"/>
          <w:rtl w:val="0"/>
        </w:rPr>
        <w:t xml:space="preserve">第4条（部品の調達）</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当店は、対象時計の修理に必要な部品について、通常利用する仕入先、メーカー、代理店、部品供給業者その他合理的な調達方法により入手可能性を確認することができます。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ただし、当店は、対象部品を必ず入手できること、一定期間内に入手できること又は将来にわたり供給が継続されることを保証するものではありません。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また、部品の供給状況、在庫状況及び納期はメーカー、代理店、部品供給業者その他第三者の事情によって変動するため、当店による当初の案内後に入手不能又は納期未定となる場合があります。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g4wykrobttd" w:id="5"/>
      <w:bookmarkEnd w:id="5"/>
      <w:r w:rsidDel="00000000" w:rsidR="00000000" w:rsidRPr="00000000">
        <w:rPr>
          <w:rFonts w:ascii="Arial Unicode MS" w:cs="Arial Unicode MS" w:eastAsia="Arial Unicode MS" w:hAnsi="Arial Unicode MS"/>
          <w:b w:val="1"/>
          <w:bCs w:val="1"/>
          <w:rtl w:val="0"/>
        </w:rPr>
        <w:t xml:space="preserve">第5条（純正部品の入手が困難な場合）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対象時計の純正部品を入手できない場合、当店は、対象時計の状態、構造及び修理内容等を考慮し、代替部品、中古部品、再生部品その他の部品による修理の可能性をお客様に提案することがあります。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これらの部品を使用する場合、当店は、可能な範囲で部品の種類、状態、修理への影響その他重要な事項をお客様に説明し、お客様の承諾を得たうえで修理を行うものとします。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c2ziwmtvup8" w:id="6"/>
      <w:bookmarkEnd w:id="6"/>
      <w:r w:rsidDel="00000000" w:rsidR="00000000" w:rsidRPr="00000000">
        <w:rPr>
          <w:rFonts w:ascii="Arial Unicode MS" w:cs="Arial Unicode MS" w:eastAsia="Arial Unicode MS" w:hAnsi="Arial Unicode MS"/>
          <w:b w:val="1"/>
          <w:bCs w:val="1"/>
          <w:rtl w:val="0"/>
        </w:rPr>
        <w:t xml:space="preserve">第6条（代替部品等を使用する場合の注意事項）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以外の部品、中古部品、再生部品その他代替的な部品を使用する場合、対象時計について、修理前又は純正部品使用時と比較して、外観、寸法、色調、質感、精度、耐久性、操作感、防水性能その他の性能又は仕様に差異が生じ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また、代替部品等の使用により、メーカーによる修理、点検、保証その他のサービスを受けられなくなる場合があります。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当店は、これらの可能性について合理的な範囲で説明したうえで、お客様の承諾を得て作業を行います。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sw0yznmd8aob" w:id="7"/>
      <w:bookmarkEnd w:id="7"/>
      <w:r w:rsidDel="00000000" w:rsidR="00000000" w:rsidRPr="00000000">
        <w:rPr>
          <w:rFonts w:ascii="Arial Unicode MS" w:cs="Arial Unicode MS" w:eastAsia="Arial Unicode MS" w:hAnsi="Arial Unicode MS"/>
          <w:b w:val="1"/>
          <w:bCs w:val="1"/>
          <w:rtl w:val="0"/>
        </w:rPr>
        <w:t xml:space="preserve">第7条（部品の加工及び調整）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対象部品をそのまま使用することができない場合、当店は、お客様の承諾を得たうえで、対象時計に適合させるために必要な範囲で部品の加工、調整その他の作業を行うことがあります。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加工又は調整を行った場合であっても、対象時計の製造時と完全に同一の状態、性能又は外観が再現されることを保証するものではありません。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a8kayfm11evl" w:id="8"/>
      <w:bookmarkEnd w:id="8"/>
      <w:r w:rsidDel="00000000" w:rsidR="00000000" w:rsidRPr="00000000">
        <w:rPr>
          <w:rFonts w:ascii="Arial Unicode MS" w:cs="Arial Unicode MS" w:eastAsia="Arial Unicode MS" w:hAnsi="Arial Unicode MS"/>
          <w:b w:val="1"/>
          <w:bCs w:val="1"/>
          <w:rtl w:val="0"/>
        </w:rPr>
        <w:t xml:space="preserve">第8条（部品の再利用）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新品又は代替部品の入手が困難な場合、対象時計に取り付けられている既存部品について、修正、調整、洗浄その他の処置を施したうえで再利用することがあります。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既存部品を再利用する場合、経年劣化、摩耗、腐食その他の状態により、新品部品と同等の耐久性又は性能を確保できない場合があります。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koumvjq88u" w:id="9"/>
      <w:bookmarkEnd w:id="9"/>
      <w:r w:rsidDel="00000000" w:rsidR="00000000" w:rsidRPr="00000000">
        <w:rPr>
          <w:rFonts w:ascii="Arial Unicode MS" w:cs="Arial Unicode MS" w:eastAsia="Arial Unicode MS" w:hAnsi="Arial Unicode MS"/>
          <w:b w:val="1"/>
          <w:bCs w:val="1"/>
          <w:rtl w:val="0"/>
        </w:rPr>
        <w:t xml:space="preserve">第9条（修理納期）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対象部品の入手が困難である場合、当店が通常案内する修理期間を超えて修理に時間を要することがあります。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当店が案内する部品の入荷予定日又は修理完了予定日は、その時点で確認できる情報に基づく予定であり、確定した期限を保証するものではありません。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メーカー、仕入先、配送事業者、税関その他第三者の事情により部品の入荷又は修理完了が遅延する場合があります。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7zyztmwjaxk" w:id="10"/>
      <w:bookmarkEnd w:id="10"/>
      <w:r w:rsidDel="00000000" w:rsidR="00000000" w:rsidRPr="00000000">
        <w:rPr>
          <w:rFonts w:ascii="Arial Unicode MS" w:cs="Arial Unicode MS" w:eastAsia="Arial Unicode MS" w:hAnsi="Arial Unicode MS"/>
          <w:b w:val="1"/>
          <w:bCs w:val="1"/>
          <w:rtl w:val="0"/>
        </w:rPr>
        <w:t xml:space="preserve">第10条（部品価格及び修理料金の変更）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対象部品の調達にあたり、仕入価格、為替相場、輸送費、関税その他の費用が変動した場合、当初の見積金額から部品代又は修理料金が変更となることがあります。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当初の見積金額を超える追加費用が必要となる場合、当店は原則としてお客様にその内容を説明し、承諾を得たうえで追加の発注又は修理作業を行います。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6zmtqgclvhd" w:id="11"/>
      <w:bookmarkEnd w:id="11"/>
      <w:r w:rsidDel="00000000" w:rsidR="00000000" w:rsidRPr="00000000">
        <w:rPr>
          <w:rFonts w:ascii="Arial Unicode MS" w:cs="Arial Unicode MS" w:eastAsia="Arial Unicode MS" w:hAnsi="Arial Unicode MS"/>
          <w:b w:val="1"/>
          <w:bCs w:val="1"/>
          <w:rtl w:val="0"/>
        </w:rPr>
        <w:t xml:space="preserve">第11条（海外からの部品調達）</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対象部品を海外から調達する場合、国際輸送、通関、為替変動、輸出入規制その他の事情により、通常より長期間を要し、又は追加費用が発生する場合があります。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また、海外から調達する部品については、その流通経路等の事情により、国内メーカー又は正規代理店から直接供給される部品と同程度の履歴確認ができない場合があります。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当店は、合理的な範囲で部品の状態及び適合性を確認したうえで使用するものとします。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jbl22n2h0wp" w:id="12"/>
      <w:bookmarkEnd w:id="12"/>
      <w:r w:rsidDel="00000000" w:rsidR="00000000" w:rsidRPr="00000000">
        <w:rPr>
          <w:rFonts w:ascii="Arial Unicode MS" w:cs="Arial Unicode MS" w:eastAsia="Arial Unicode MS" w:hAnsi="Arial Unicode MS"/>
          <w:b w:val="1"/>
          <w:bCs w:val="1"/>
          <w:rtl w:val="0"/>
        </w:rPr>
        <w:t xml:space="preserve">第12条（部品を確保できない場合）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当店が合理的な範囲で部品の調達を試みたにもかかわらず、必要な部品を確保できない場合、当店は対象時計の修理を中止し、未修理の状態でお客様に返却することができます。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この場合、当店は、修理を完了できなかったことのみを理由として、対象時計を新品時又は受付時以上の状態に回復させる義務を負うものではありません。</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5mgfkreuzh" w:id="13"/>
      <w:bookmarkEnd w:id="13"/>
      <w:r w:rsidDel="00000000" w:rsidR="00000000" w:rsidRPr="00000000">
        <w:rPr>
          <w:rFonts w:ascii="Arial Unicode MS" w:cs="Arial Unicode MS" w:eastAsia="Arial Unicode MS" w:hAnsi="Arial Unicode MS"/>
          <w:b w:val="1"/>
          <w:bCs w:val="1"/>
          <w:rtl w:val="0"/>
        </w:rPr>
        <w:t xml:space="preserve">第13条（分解後に部品入手困難が判明した場合）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対象時計について、外観確認又は事前診断のみでは必要部品を特定できず、分解後に初めて部品の交換が必要であること又は当該部品の入手が困難であることが判明する場合があります。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この場合、当店は、その旨をお客様に説明し、修理の継続、中止、代替部品の使用その他の対応について確認するものとします。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awa67q94s55" w:id="14"/>
      <w:bookmarkEnd w:id="14"/>
      <w:r w:rsidDel="00000000" w:rsidR="00000000" w:rsidRPr="00000000">
        <w:rPr>
          <w:rFonts w:ascii="Arial Unicode MS" w:cs="Arial Unicode MS" w:eastAsia="Arial Unicode MS" w:hAnsi="Arial Unicode MS"/>
          <w:b w:val="1"/>
          <w:bCs w:val="1"/>
          <w:rtl w:val="0"/>
        </w:rPr>
        <w:t xml:space="preserve">第14条（分解・診断等に要した費用）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部品を入手できず修理を完了できない場合であっても、事前に合意した点検料、診断料、分解料、見積料、部品調査費、送料その他既に発生した費用については、お客様にご負担いただく場合があります。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具体的な費用については、修理受付書、見積書、料金表その他当店がお客様に提示した条件によるものとします。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7nr98q1amvqk" w:id="15"/>
      <w:bookmarkEnd w:id="15"/>
      <w:r w:rsidDel="00000000" w:rsidR="00000000" w:rsidRPr="00000000">
        <w:rPr>
          <w:rFonts w:ascii="Arial Unicode MS" w:cs="Arial Unicode MS" w:eastAsia="Arial Unicode MS" w:hAnsi="Arial Unicode MS"/>
          <w:b w:val="1"/>
          <w:bCs w:val="1"/>
          <w:rtl w:val="0"/>
        </w:rPr>
        <w:t xml:space="preserve">第15条（修理中止時の対象時計の状態）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部品入手困難を理由として修理を中止する場合、対象時計は、可能な範囲で返却可能な状態にしてお客様へ返却します。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ただし、故障の内容、部品の劣化、破損、腐食、固着その他対象時計の状態によっては、受付時と完全に同一の状態に復元できない場合があります。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特に、分解によって初めて故障箇所が判明する時計については、劣化した部品の再組立てが困難となる場合があります。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s3ze5t9svvla" w:id="16"/>
      <w:bookmarkEnd w:id="16"/>
      <w:r w:rsidDel="00000000" w:rsidR="00000000" w:rsidRPr="00000000">
        <w:rPr>
          <w:rFonts w:ascii="Arial Unicode MS" w:cs="Arial Unicode MS" w:eastAsia="Arial Unicode MS" w:hAnsi="Arial Unicode MS"/>
          <w:b w:val="1"/>
          <w:bCs w:val="1"/>
          <w:rtl w:val="0"/>
        </w:rPr>
        <w:t xml:space="preserve">第16条（防水性能等）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部品の入手困難、既存部品の再利用、代替部品の使用その他の事情により、対象時計についてメーカー所定の防水性能、防塵性能、耐磁性能その他の性能を回復又は維持できない場合があります。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当店が防水性能等を保証しない旨を説明した場合、お客様は、返却後の対象時計を水中、水回り、高湿度環境その他故障のおそれがある環境で使用する際には十分注意するものとします。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dsq6w1j2o0z" w:id="17"/>
      <w:bookmarkEnd w:id="17"/>
      <w:r w:rsidDel="00000000" w:rsidR="00000000" w:rsidRPr="00000000">
        <w:rPr>
          <w:rFonts w:ascii="Arial Unicode MS" w:cs="Arial Unicode MS" w:eastAsia="Arial Unicode MS" w:hAnsi="Arial Unicode MS"/>
          <w:b w:val="1"/>
          <w:bCs w:val="1"/>
          <w:rtl w:val="0"/>
        </w:rPr>
        <w:t xml:space="preserve">第17条（部品供給状況の変化）</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本確認書作成時点で対象部品が入手困難又は入手不能であっても、その後、メーカーによる再供給、中古部品の流通その他の事情により入手可能となる場合があります。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反対に、本確認書作成時点で入手可能と案内した部品についても、発注時又は修理時に在庫切れ、供給終了その他の事情により入手できなくなる場合があります。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wcpllk14kef" w:id="18"/>
      <w:bookmarkEnd w:id="18"/>
      <w:r w:rsidDel="00000000" w:rsidR="00000000" w:rsidRPr="00000000">
        <w:rPr>
          <w:rFonts w:ascii="Arial Unicode MS" w:cs="Arial Unicode MS" w:eastAsia="Arial Unicode MS" w:hAnsi="Arial Unicode MS"/>
          <w:b w:val="1"/>
          <w:bCs w:val="1"/>
          <w:rtl w:val="0"/>
        </w:rPr>
        <w:t xml:space="preserve">第18条（メーカー修理等への変更）</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当店で必要部品を入手できない場合、お客様は、メーカー、正規代理店その他の修理事業者に修理を依頼することができます。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ただし、当店は、第三者において修理が可能であること、必要部品を入手できること又は一定の費用若しくは期間で修理できることを保証するものではありません。</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9i2seyjqjcr" w:id="19"/>
      <w:bookmarkEnd w:id="19"/>
      <w:r w:rsidDel="00000000" w:rsidR="00000000" w:rsidRPr="00000000">
        <w:rPr>
          <w:rFonts w:ascii="Arial Unicode MS" w:cs="Arial Unicode MS" w:eastAsia="Arial Unicode MS" w:hAnsi="Arial Unicode MS"/>
          <w:b w:val="1"/>
          <w:bCs w:val="1"/>
          <w:rtl w:val="0"/>
        </w:rPr>
        <w:t xml:space="preserve">第19条（お客様が持ち込む部品）</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お客様が自ら入手した部品の使用を希望する場合、その部品を使用できるか否かは、対象時計との適合性、安全性、部品の状態その他を踏まえ、当店が判断するものとします。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当店は、適合性又は品質を確認できない部品について、その使用をお断りすることができます。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また、お客様が持ち込んだ部品自体の品質、耐久性、真正性その他当店の管理外の事項について、当店は保証しません。</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tcd63t30acq" w:id="20"/>
      <w:bookmarkEnd w:id="20"/>
      <w:r w:rsidDel="00000000" w:rsidR="00000000" w:rsidRPr="00000000">
        <w:rPr>
          <w:rFonts w:ascii="Arial Unicode MS" w:cs="Arial Unicode MS" w:eastAsia="Arial Unicode MS" w:hAnsi="Arial Unicode MS"/>
          <w:b w:val="1"/>
          <w:bCs w:val="1"/>
          <w:rtl w:val="0"/>
        </w:rPr>
        <w:t xml:space="preserve">第20条（修理後の保証）</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代替部品、中古部品、再生部品又は再利用した既存部品を使用して修理を行った場合の保証範囲及び保証期間については、当店が別途定める修理保証規約、修理受付書その他の条件によるものとします。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部品自体の経年劣化、通常損耗、対象箇所以外の故障その他当店の修理作業に起因しない不具合については、当店の保証対象外となる場合があります。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cvhipkf2mld7" w:id="21"/>
      <w:bookmarkEnd w:id="21"/>
      <w:r w:rsidDel="00000000" w:rsidR="00000000" w:rsidRPr="00000000">
        <w:rPr>
          <w:rFonts w:ascii="Arial Unicode MS" w:cs="Arial Unicode MS" w:eastAsia="Arial Unicode MS" w:hAnsi="Arial Unicode MS"/>
          <w:b w:val="1"/>
          <w:bCs w:val="1"/>
          <w:rtl w:val="0"/>
        </w:rPr>
        <w:t xml:space="preserve">第21条（当店の責任範囲）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修理に必要な部品について合理的な範囲で調達及び確認を行いますが、メーカーによる製造終了、供給停止、市場在庫の不足、輸送事情その他当店が管理できない事情による部品の入手不能又は遅延について、当店の責めに帰すべき事由がある場合を除き、責任を負わない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ただし、本条その他本確認書の規定は、法令上当店が負うべき責任を不当に免除又は制限するものではありません。</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mr2jw3dahn7o" w:id="22"/>
      <w:bookmarkEnd w:id="22"/>
      <w:r w:rsidDel="00000000" w:rsidR="00000000" w:rsidRPr="00000000">
        <w:rPr>
          <w:rFonts w:ascii="Arial Unicode MS" w:cs="Arial Unicode MS" w:eastAsia="Arial Unicode MS" w:hAnsi="Arial Unicode MS"/>
          <w:b w:val="1"/>
          <w:bCs w:val="1"/>
          <w:rtl w:val="0"/>
        </w:rPr>
        <w:t xml:space="preserve">第22条（他の書面との関係）</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本確認書は、対象時計について当店とお客様との間で作成された修理申込書、修理受付書、見積書、修理同意書、利用規約その他の書面を補完するものです。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書面と本確認書の内容が抵触する場合には、部品の入手困難及びこれに直接関連する事項については、本確認書の内容を優先するものとします。ただし、当店とお客様が別途書面又は電磁的方法により異なる合意をした場合は、その合意を優先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vsx7o73uy9oe"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本確認書に定めのない事項又は本確認書の内容について疑義が生じた場合、当店及びお客様は、関係法令及び取引上の信義に従い、誠実に協議して解決するものとします。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i5blbxf2pqst" w:id="24"/>
      <w:bookmarkEnd w:id="24"/>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対象時計の修理に必要な部品の入手が困難であること、その理由、修理納期への影響、代替部品等を使用する場合の注意事項、部品を確保できない場合には修理を完了できない可能性があることその他本確認書の内容について説明を受け、その内容を確認しました。</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