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t1z75hhfry1" w:id="0"/>
      <w:bookmarkEnd w:id="0"/>
      <w:r w:rsidDel="00000000" w:rsidR="00000000" w:rsidRPr="00000000">
        <w:rPr>
          <w:rFonts w:ascii="Arial Unicode MS" w:cs="Arial Unicode MS" w:eastAsia="Arial Unicode MS" w:hAnsi="Arial Unicode MS"/>
          <w:b w:val="1"/>
          <w:bCs w:val="1"/>
          <w:sz w:val="44"/>
          <w:szCs w:val="44"/>
          <w:rtl w:val="0"/>
        </w:rPr>
        <w:t xml:space="preserve">針交換に関する同意書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以下「乙」という。）に対し、甲が所有し、又は適法に修理を依頼する権限を有する時計について、時針、分針、秒針その他の針の交換作業を依頼するにあたり、その作業内容、交換部品、外観上の変化、既存部品の取扱い、交換に伴うリスクその他の事項について説明を受け、その内容を確認したうえで、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oi2dba7o54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から預かった時計について針交換を実施するにあたり、対象時計、交換対象となる針、使用する交換部品、作業内容、交換後の外観及び機能、既存部品の取扱いその他必要な事項を明確にし、甲乙間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d0izt44h3lc"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vykmbb9pp83" w:id="3"/>
      <w:bookmarkEnd w:id="3"/>
      <w:r w:rsidDel="00000000" w:rsidR="00000000" w:rsidRPr="00000000">
        <w:rPr>
          <w:rFonts w:ascii="Arial Unicode MS" w:cs="Arial Unicode MS" w:eastAsia="Arial Unicode MS" w:hAnsi="Arial Unicode MS"/>
          <w:b w:val="1"/>
          <w:bCs w:val="1"/>
          <w:rtl w:val="0"/>
        </w:rPr>
        <w:t xml:space="preserve">第3条（交換対象となる針）</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甲は、乙に対し、次の針の全部又は一部について交換を依頼する。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（1）時針</w:t>
        <w:br w:type="textWrapping"/>
        <w:t xml:space="preserve">（2）分針</w:t>
        <w:br w:type="textWrapping"/>
        <w:t xml:space="preserve">（3）秒針</w:t>
        <w:br w:type="textWrapping"/>
        <w:t xml:space="preserve">（4）クロノグラフ針</w:t>
        <w:br w:type="textWrapping"/>
        <w:t xml:space="preserve">（5）インダイヤル針</w:t>
        <w:br w:type="textWrapping"/>
        <w:t xml:space="preserve">（6）GMT針その他の機能表示用の針</w:t>
        <w:br w:type="textWrapping"/>
        <w:t xml:space="preserve">（7）その他甲乙間で合意した針</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具体的な交換対象は、次のとおりとする。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交換対象：＿＿＿＿＿＿＿＿＿＿＿＿＿＿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交換理由：＿＿＿＿＿＿＿＿＿＿＿＿＿＿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乙は、時計の構造、部品の状態又は作業上の必要性に応じ、甲の承諾を得たうえで交換対象を変更又は追加することができる。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1wocrynnssu" w:id="4"/>
      <w:bookmarkEnd w:id="4"/>
      <w:r w:rsidDel="00000000" w:rsidR="00000000" w:rsidRPr="00000000">
        <w:rPr>
          <w:rFonts w:ascii="Arial Unicode MS" w:cs="Arial Unicode MS" w:eastAsia="Arial Unicode MS" w:hAnsi="Arial Unicode MS"/>
          <w:b w:val="1"/>
          <w:bCs w:val="1"/>
          <w:rtl w:val="0"/>
        </w:rPr>
        <w:t xml:space="preserve">第4条（交換部品）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針交換に使用する部品は、甲乙間で合意した純正部品、メーカー供給部品、社外部品、中古部品、代替部品その他の部品とする。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交換部品の種類は、次のとおりとする。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使用部品：＿＿＿＿＿＿＿＿＿＿＿＿＿＿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純正・社外等の区分：＿＿＿＿＿＿＿＿＿＿＿＿＿＿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新品・中古等の区分：＿＿＿＿＿＿＿＿＿＿＿＿＿＿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製造終了、メーカーの部品供給方針、流通状況その他の事情により、対象時計の製造時に使用されていたものと同一仕様の針を入手できない場合があることを甲はあらかじめ了承する。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代替部品又は社外部品を使用する場合、形状、長さ、厚さ、色調、仕上げ、夜光塗料その他の仕様が既存部品又は製造時の仕様と異なる場合がある。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k4uvy3diho2" w:id="5"/>
      <w:bookmarkEnd w:id="5"/>
      <w:r w:rsidDel="00000000" w:rsidR="00000000" w:rsidRPr="00000000">
        <w:rPr>
          <w:rFonts w:ascii="Arial Unicode MS" w:cs="Arial Unicode MS" w:eastAsia="Arial Unicode MS" w:hAnsi="Arial Unicode MS"/>
          <w:b w:val="1"/>
          <w:bCs w:val="1"/>
          <w:rtl w:val="0"/>
        </w:rPr>
        <w:t xml:space="preserve">第5条（針交換作業）</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乙は、対象時計の構造及び状態に応じ、ケースの開封、ムーブメントの取扱い、文字盤上の既存針の取り外し、新しい針の取付け、位置調整、動作確認その他針交換に通常必要となる作業を行う。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針交換に際して、時計の構造上必要となる場合には、風防、ベゼル、裏蓋、文字盤その他の部品を取り外すことがある。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乙は、対象時計の状態に応じて適切と判断する方法により作業を行うものとし、特定の作業方法を保証するものではない。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9g0taddw7zv" w:id="6"/>
      <w:bookmarkEnd w:id="6"/>
      <w:r w:rsidDel="00000000" w:rsidR="00000000" w:rsidRPr="00000000">
        <w:rPr>
          <w:rFonts w:ascii="Arial Unicode MS" w:cs="Arial Unicode MS" w:eastAsia="Arial Unicode MS" w:hAnsi="Arial Unicode MS"/>
          <w:b w:val="1"/>
          <w:bCs w:val="1"/>
          <w:rtl w:val="0"/>
        </w:rPr>
        <w:t xml:space="preserve">第6条（交換後の外観）</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甲は、針交換によって対象時計の外観が交換前と異なる場合があることを了承する。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交換する針について、既存の文字盤、インデックス、他の針等との間で、色調、光沢、経年変化、夜光塗料の色及び発光状態その他の外観上の差異が生じる場合がある。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ヴィンテージ時計、アンティーク時計その他経年変化が生じている時計については、新しい針を取り付けることで、文字盤や他の部品との経年状態に差が生じる場合がある。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交換後の外観上の印象には個人差があることから、乙は、事前に特定の仕上がりについて明示的に保証した場合を除き、甲の主観的な印象との相違のみを理由として無償での再交換等を行う義務を負わない。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08f41ih1v9k" w:id="7"/>
      <w:bookmarkEnd w:id="7"/>
      <w:r w:rsidDel="00000000" w:rsidR="00000000" w:rsidRPr="00000000">
        <w:rPr>
          <w:rFonts w:ascii="Arial Unicode MS" w:cs="Arial Unicode MS" w:eastAsia="Arial Unicode MS" w:hAnsi="Arial Unicode MS"/>
          <w:b w:val="1"/>
          <w:bCs w:val="1"/>
          <w:rtl w:val="0"/>
        </w:rPr>
        <w:t xml:space="preserve">第7条（針の取外しに伴うリスク）</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針の取外し及び取付けが精密な作業であり、時計の状態、部品の劣化、腐食、変形その他の事情によって、通常の作業を行った場合であっても予期しない不具合が判明する可能性があることを了承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特に長期間使用された時計又はヴィンテージ時計等については、針の軸穴、針を固定する部分その他の部位が劣化していることがあり、取外し又は再取付けが困難となる場合がある。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通常要求される注意をもって作業したにもかかわらず、作業前に通常の点検では確認することが困難であった劣化等を原因として追加修理が必要となった場合には、乙は甲にその旨を説明し、対応を協議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m2rthqyf43m" w:id="8"/>
      <w:bookmarkEnd w:id="8"/>
      <w:r w:rsidDel="00000000" w:rsidR="00000000" w:rsidRPr="00000000">
        <w:rPr>
          <w:rFonts w:ascii="Arial Unicode MS" w:cs="Arial Unicode MS" w:eastAsia="Arial Unicode MS" w:hAnsi="Arial Unicode MS"/>
          <w:b w:val="1"/>
          <w:bCs w:val="1"/>
          <w:rtl w:val="0"/>
        </w:rPr>
        <w:t xml:space="preserve">第8条（文字盤等への影響）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針交換では文字盤の近傍で作業を行うため、文字盤、インデックスその他周辺部品の状態によっては、作業中に既存の塗装、夜光塗料、印刷、装飾等の劣化が判明する場合がある。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特に経年劣化した文字盤については、通常の取扱いによっても塗装、印刷、夜光塗料等が剥離又は脱落する可能性がある。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乙は、前項のようなリスクを認識した場合には、可能な範囲で甲に説明したうえで作業を行うものとする。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ae5up4t5yfm" w:id="9"/>
      <w:bookmarkEnd w:id="9"/>
      <w:r w:rsidDel="00000000" w:rsidR="00000000" w:rsidRPr="00000000">
        <w:rPr>
          <w:rFonts w:ascii="Arial Unicode MS" w:cs="Arial Unicode MS" w:eastAsia="Arial Unicode MS" w:hAnsi="Arial Unicode MS"/>
          <w:b w:val="1"/>
          <w:bCs w:val="1"/>
          <w:rtl w:val="0"/>
        </w:rPr>
        <w:t xml:space="preserve">第9条（夜光塗料）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交換する針に夜光塗料が使用されている場合、既存の文字盤又は他の針に使用されている夜光塗料との間で、色調、明るさ、発光時間その他の差異が生じる場合がある。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経年変化した夜光塗料と新品の夜光塗料について、外観及び発光性能を完全に一致させることが困難な場合があることを甲は了承する。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夜光塗料の色合わせ等を別途行う場合には、その内容及び費用について甲乙間で別途合意する。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w17opioe7gj" w:id="10"/>
      <w:bookmarkEnd w:id="10"/>
      <w:r w:rsidDel="00000000" w:rsidR="00000000" w:rsidRPr="00000000">
        <w:rPr>
          <w:rFonts w:ascii="Arial Unicode MS" w:cs="Arial Unicode MS" w:eastAsia="Arial Unicode MS" w:hAnsi="Arial Unicode MS"/>
          <w:b w:val="1"/>
          <w:bCs w:val="1"/>
          <w:rtl w:val="0"/>
        </w:rPr>
        <w:t xml:space="preserve">第10条（動作及び精度）</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乙は、針交換後、可能な範囲で針の位置、相互の干渉、文字盤との接触、時刻表示その他必要な事項を確認する。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針交換は、原則としてムーブメント自体の修理、オーバーホール又は精度調整を目的とするものではない。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対象時計に針交換とは直接関係しない既存の故障、不具合又は精度上の問題がある場合、針交換を行ったことによってこれらが解消されることを保証するものではない。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px8il8owj25" w:id="11"/>
      <w:bookmarkEnd w:id="11"/>
      <w:r w:rsidDel="00000000" w:rsidR="00000000" w:rsidRPr="00000000">
        <w:rPr>
          <w:rFonts w:ascii="Arial Unicode MS" w:cs="Arial Unicode MS" w:eastAsia="Arial Unicode MS" w:hAnsi="Arial Unicode MS"/>
          <w:b w:val="1"/>
          <w:bCs w:val="1"/>
          <w:rtl w:val="0"/>
        </w:rPr>
        <w:t xml:space="preserve">第11条（追加作業）</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針交換の過程で、ムーブメント、文字盤、針取付部その他に不具合が発見され、当初予定していなかった修理又は部品交換が必要となる場合がある。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追加費用を伴う作業が必要となった場合、乙は、緊急その他やむを得ない場合を除き、原則として事前に甲へその内容及び追加費用を説明し、甲の承諾を得たうえで実施する。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甲が追加作業を承諾しない場合、乙は、安全又は正常な動作を確保できないと判断したときは、針交換作業を中止することができる。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634j6pscwkf" w:id="12"/>
      <w:bookmarkEnd w:id="12"/>
      <w:r w:rsidDel="00000000" w:rsidR="00000000" w:rsidRPr="00000000">
        <w:rPr>
          <w:rFonts w:ascii="Arial Unicode MS" w:cs="Arial Unicode MS" w:eastAsia="Arial Unicode MS" w:hAnsi="Arial Unicode MS"/>
          <w:b w:val="1"/>
          <w:bCs w:val="1"/>
          <w:rtl w:val="0"/>
        </w:rPr>
        <w:t xml:space="preserve">第12条（交換した既存部品の取扱い）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交換により取り外した既存の針については、甲乙間で別途定めた方法により、甲への返却又は乙による処分を行う。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既存部品の返却を希望する場合、甲は修理依頼時又は乙が指定する時期までにその旨を申し出るものとする。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メーカー修理、外部修理業者への委託その他乙以外の第三者が交換作業を行う場合には、当該第三者の規定により交換部品を返却できないことがある。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交換した既存部品の取扱いは、次のとおりとする。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返却を希望する・処分を希望する・その他（＿＿＿＿＿＿＿＿＿＿）</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ov64fie7qyx" w:id="13"/>
      <w:bookmarkEnd w:id="13"/>
      <w:r w:rsidDel="00000000" w:rsidR="00000000" w:rsidRPr="00000000">
        <w:rPr>
          <w:rFonts w:ascii="Arial Unicode MS" w:cs="Arial Unicode MS" w:eastAsia="Arial Unicode MS" w:hAnsi="Arial Unicode MS"/>
          <w:b w:val="1"/>
          <w:bCs w:val="1"/>
          <w:rtl w:val="0"/>
        </w:rPr>
        <w:t xml:space="preserve">第13条（純正性及び資産価値等）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甲は、針交換の内容によっては、対象時計について製造時の状態又はメーカー出荷時の仕様が維持されなくなる場合があることを了承する。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社外部品、代替部品又は対象時計の製造時とは異なる仕様の部品を使用した場合、メーカーによる修理、査定、保証その他のサービスに影響する可能性がある。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針交換による時計の中古市場価格、査定価格、希少価値、収集価値その他の資産価値の増減について、乙は保証しない。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a602ddeiepc" w:id="14"/>
      <w:bookmarkEnd w:id="14"/>
      <w:r w:rsidDel="00000000" w:rsidR="00000000" w:rsidRPr="00000000">
        <w:rPr>
          <w:rFonts w:ascii="Arial Unicode MS" w:cs="Arial Unicode MS" w:eastAsia="Arial Unicode MS" w:hAnsi="Arial Unicode MS"/>
          <w:b w:val="1"/>
          <w:bCs w:val="1"/>
          <w:rtl w:val="0"/>
        </w:rPr>
        <w:t xml:space="preserve">第14条（メーカー保証等への影響）</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甲は、乙による針交換又は社外部品等の使用により、メーカー、正規販売店その他第三者が提供する保証、修理サービス等の対象外となる場合があることを了承する。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h68t8wq3m8h" w:id="15"/>
      <w:bookmarkEnd w:id="15"/>
      <w:r w:rsidDel="00000000" w:rsidR="00000000" w:rsidRPr="00000000">
        <w:rPr>
          <w:rFonts w:ascii="Arial Unicode MS" w:cs="Arial Unicode MS" w:eastAsia="Arial Unicode MS" w:hAnsi="Arial Unicode MS"/>
          <w:b w:val="1"/>
          <w:bCs w:val="1"/>
          <w:rtl w:val="0"/>
        </w:rPr>
        <w:t xml:space="preserve">第15条（防水性能）</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針交換に伴ってケースを開閉する場合、対象時計の経年劣化、パッキンの状態、ケースの変形その他の事情により、作業前と同等の防水性能を維持できない場合がある。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防水検査又は防水性能の回復作業を別途実施する場合には、その内容及び費用について甲乙間で別途定める。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乙が明示的に防水性能を保証した場合を除き、針交換のみをもって対象時計の防水性能を保証するものではない。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0nxk3uzdyco" w:id="16"/>
      <w:bookmarkEnd w:id="16"/>
      <w:r w:rsidDel="00000000" w:rsidR="00000000" w:rsidRPr="00000000">
        <w:rPr>
          <w:rFonts w:ascii="Arial Unicode MS" w:cs="Arial Unicode MS" w:eastAsia="Arial Unicode MS" w:hAnsi="Arial Unicode MS"/>
          <w:b w:val="1"/>
          <w:bCs w:val="1"/>
          <w:rtl w:val="0"/>
        </w:rPr>
        <w:t xml:space="preserve">第16条（作業の中止）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時計を確認した結果、部品の劣化、交換部品の適合性、構造上の問題その他の事情により安全又は適切な針交換が困難であると合理的に判断した場合には、甲に説明したうえで作業を中止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3iy8ol4o1u" w:id="17"/>
      <w:bookmarkEnd w:id="17"/>
      <w:r w:rsidDel="00000000" w:rsidR="00000000" w:rsidRPr="00000000">
        <w:rPr>
          <w:rFonts w:ascii="Arial Unicode MS" w:cs="Arial Unicode MS" w:eastAsia="Arial Unicode MS" w:hAnsi="Arial Unicode MS"/>
          <w:b w:val="1"/>
          <w:bCs w:val="1"/>
          <w:rtl w:val="0"/>
        </w:rPr>
        <w:t xml:space="preserve">第17条（料金）</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針交換に係る料金は、次のとおりとする。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針部品代：金＿＿＿＿＿＿円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交換作業料：金＿＿＿＿＿＿円</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その他費用：金＿＿＿＿＿＿円</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合計金額：金＿＿＿＿＿＿円（税込・税別）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追加作業又は追加部品が必要となった場合には、第11条に従って別途料金を定める。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jknlwe4y9tm3" w:id="18"/>
      <w:bookmarkEnd w:id="18"/>
      <w:r w:rsidDel="00000000" w:rsidR="00000000" w:rsidRPr="00000000">
        <w:rPr>
          <w:rFonts w:ascii="Arial Unicode MS" w:cs="Arial Unicode MS" w:eastAsia="Arial Unicode MS" w:hAnsi="Arial Unicode MS"/>
          <w:b w:val="1"/>
          <w:bCs w:val="1"/>
          <w:rtl w:val="0"/>
        </w:rPr>
        <w:t xml:space="preserve">第18条（責任の範囲）</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乙は、針交換作業について、時計修理事業者として通常要求される注意をもって作業を行う。</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乙の責めに帰することのできない対象時計固有の劣化、腐食、材質上の問題、過去の修理履歴、第三者による改造、部品の潜在的な損傷その他の事情により生じた不具合については、乙は責任を負わない。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本条は、乙の故意又は重大な過失による責任その他法令上免除又は制限することのできない責任を免除するものではない。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l6a7n3k53lm5" w:id="19"/>
      <w:bookmarkEnd w:id="19"/>
      <w:r w:rsidDel="00000000" w:rsidR="00000000" w:rsidRPr="00000000">
        <w:rPr>
          <w:rFonts w:ascii="Arial Unicode MS" w:cs="Arial Unicode MS" w:eastAsia="Arial Unicode MS" w:hAnsi="Arial Unicode MS"/>
          <w:b w:val="1"/>
          <w:bCs w:val="1"/>
          <w:rtl w:val="0"/>
        </w:rPr>
        <w:t xml:space="preserve">第19条（他の修理書類との関係）</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本同意書に定めのない事項については、甲乙間で締結又は確認した修理受付書、見積書、修理サービス利用規約その他の書面の定めに従う。</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本同意書と前項の書面との間に針交換に関する内容の相違がある場合には、個別に合意した事項を除き、本同意書の定めを優先する。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klvpv5yrpge"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本同意書に定めのない事項又はその内容について疑義が生じた場合、甲及び乙は、関係法令及び取引上の信義則に従い、誠意をもって協議し解決するものとする。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5ez68d1dwhsa"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及び針交換作業に関して紛争が生じ、協議によって解決できない場合には、法令上認められる範囲で、乙の本店又は主たる事業所の所在地を管轄する地方裁判所又は簡易裁判所を第一審の合意管轄裁判所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以上の内容について、甲は乙から必要な説明を受け、針交換に伴う外観上の変化、交換部品の仕様、既存部品の取扱い及び作業上のリスク等を理解したうえで、乙が対象時計の針交換を行うことに同意する。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【乙（時計修理店）】</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