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4mrhkuwk1yg" w:id="0"/>
      <w:bookmarkEnd w:id="0"/>
      <w:r w:rsidDel="00000000" w:rsidR="00000000" w:rsidRPr="00000000">
        <w:rPr>
          <w:rFonts w:ascii="Arial Unicode MS" w:cs="Arial Unicode MS" w:eastAsia="Arial Unicode MS" w:hAnsi="Arial Unicode MS"/>
          <w:b w:val="1"/>
          <w:bCs w:val="1"/>
          <w:sz w:val="44"/>
          <w:szCs w:val="44"/>
          <w:rtl w:val="0"/>
        </w:rPr>
        <w:t xml:space="preserve">リューズ交換に関する同意書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時計のリューズ（竜頭）の交換作業について、依頼者と時計修理店との間で、作業内容、交換部品、外観及び操作性の変化、防水性能その他の重要事項を確認し、依頼者の同意のもとで作業を実施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37zs9u4u1o7"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モデル名・型番：＿＿＿＿＿＿＿＿＿＿＿＿＿＿＿＿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067jvgho713" w:id="2"/>
      <w:bookmarkEnd w:id="2"/>
      <w:r w:rsidDel="00000000" w:rsidR="00000000" w:rsidRPr="00000000">
        <w:rPr>
          <w:rFonts w:ascii="Arial Unicode MS" w:cs="Arial Unicode MS" w:eastAsia="Arial Unicode MS" w:hAnsi="Arial Unicode MS"/>
          <w:b w:val="1"/>
          <w:bCs w:val="1"/>
          <w:rtl w:val="0"/>
        </w:rPr>
        <w:t xml:space="preserve">第2条（交換作業の内容）</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依頼者は、時計修理店に対し、対象時計のリューズについて、故障、破損、摩耗、変形、欠損、操作不良その他の理由により交換作業を依頼します。</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交換に伴い、時計修理店は、必要に応じてケースの開閉、巻真の着脱、リューズチューブの点検、パッキンの交換、内部機構の確認、動作確認その他交換作業に合理的に必要となる作業を行うことができるものとします。</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リューズ以外の部品について修理又は交換が必要であることが判明した場合、時計修理店は、緊急かつ軽微な調整を除き、原則として依頼者の承諾を得たうえで追加作業を行います。</w:t>
      </w:r>
    </w:p>
    <w:p w:rsidR="00000000" w:rsidDel="00000000" w:rsidP="00000000" w:rsidRDefault="00000000" w:rsidRPr="00000000" w14:paraId="0000001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k3hlwkcx3b72" w:id="3"/>
      <w:bookmarkEnd w:id="3"/>
      <w:r w:rsidDel="00000000" w:rsidR="00000000" w:rsidRPr="00000000">
        <w:rPr>
          <w:rFonts w:ascii="Arial Unicode MS" w:cs="Arial Unicode MS" w:eastAsia="Arial Unicode MS" w:hAnsi="Arial Unicode MS"/>
          <w:b w:val="1"/>
          <w:bCs w:val="1"/>
          <w:rtl w:val="0"/>
        </w:rPr>
        <w:t xml:space="preserve">第3条（交換部品）</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交換に使用するリューズは、対象時計のメーカー、モデル、製造年代、部品の供給状況その他の事情に応じ、純正部品、メーカー指定部品又は依頼者の同意を得た代替部品等を使用します。</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製造終了、メーカーの部品供給方針、流通在庫の不足その他の事情により、対象時計と同一仕様の純正リューズを入手できない場合があります。</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代替部品を使用する場合、元のリューズと比較して、形状、寸法、色調、材質、仕上げ、刻印、ロゴ、質感その他の外観又は仕様に差異が生じることがあります。</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時計修理店は、合理的な範囲で対象時計に適合する部品を選定しますが、製造当時と完全に同一の外観、仕様又は操作感が再現されることを保証するものではありません。</w:t>
      </w:r>
    </w:p>
    <w:p w:rsidR="00000000" w:rsidDel="00000000" w:rsidP="00000000" w:rsidRDefault="00000000" w:rsidRPr="00000000" w14:paraId="0000001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hl3ojcnj23u" w:id="4"/>
      <w:bookmarkEnd w:id="4"/>
      <w:r w:rsidDel="00000000" w:rsidR="00000000" w:rsidRPr="00000000">
        <w:rPr>
          <w:rFonts w:ascii="Arial Unicode MS" w:cs="Arial Unicode MS" w:eastAsia="Arial Unicode MS" w:hAnsi="Arial Unicode MS"/>
          <w:b w:val="1"/>
          <w:bCs w:val="1"/>
          <w:rtl w:val="0"/>
        </w:rPr>
        <w:t xml:space="preserve">第4条（巻真その他関連部品）</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リューズの破損又は摩耗に伴い、巻真、リューズチューブ、パッキンその他の関連部品にも劣化又は損傷が生じている場合があります。</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リューズ交換のみでは正常な操作状態を回復できない場合、巻真その他の関連部品について追加の修理又は交換が必要となることがあります。</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分解又は交換作業の過程で追加修理の必要性が判明した場合は、時計修理店から依頼者にその旨を通知し、追加費用その他必要事項を確認するものとします。</w:t>
      </w:r>
    </w:p>
    <w:p w:rsidR="00000000" w:rsidDel="00000000" w:rsidP="00000000" w:rsidRDefault="00000000" w:rsidRPr="00000000" w14:paraId="0000001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4mhkqocn1m82" w:id="5"/>
      <w:bookmarkEnd w:id="5"/>
      <w:r w:rsidDel="00000000" w:rsidR="00000000" w:rsidRPr="00000000">
        <w:rPr>
          <w:rFonts w:ascii="Arial Unicode MS" w:cs="Arial Unicode MS" w:eastAsia="Arial Unicode MS" w:hAnsi="Arial Unicode MS"/>
          <w:b w:val="1"/>
          <w:bCs w:val="1"/>
          <w:rtl w:val="0"/>
        </w:rPr>
        <w:t xml:space="preserve">第5条（外観の変化）</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リューズ交換によって、交換前と比較して対象時計の外観に変化が生じる可能性があることを確認します。特に代替部品又は現行仕様の純正部品を使用する場合には、リューズの大きさ、厚み、形状、色、表面仕上げ、ロゴ、刻印等が交換前の部品と異なる場合があり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zcdpne06ysy" w:id="6"/>
      <w:bookmarkEnd w:id="6"/>
      <w:r w:rsidDel="00000000" w:rsidR="00000000" w:rsidRPr="00000000">
        <w:rPr>
          <w:rFonts w:ascii="Arial Unicode MS" w:cs="Arial Unicode MS" w:eastAsia="Arial Unicode MS" w:hAnsi="Arial Unicode MS"/>
          <w:b w:val="1"/>
          <w:bCs w:val="1"/>
          <w:rtl w:val="0"/>
        </w:rPr>
        <w:t xml:space="preserve">第6条（操作感の変化）</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リューズ交換後は、交換前と比較して、リューズを引き出す際の感触、回転時の抵抗、ねじ込み操作、時刻調整、日付調整、手巻き操作その他の操作感が変化する場合があります。</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時計の構造、部品の摩耗状態及び交換部品の仕様等により、交換前と完全に同一の操作感を再現できない場合があることを依頼者は了承します。</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5xz1uhghai4c" w:id="7"/>
      <w:bookmarkEnd w:id="7"/>
      <w:r w:rsidDel="00000000" w:rsidR="00000000" w:rsidRPr="00000000">
        <w:rPr>
          <w:rFonts w:ascii="Arial Unicode MS" w:cs="Arial Unicode MS" w:eastAsia="Arial Unicode MS" w:hAnsi="Arial Unicode MS"/>
          <w:b w:val="1"/>
          <w:bCs w:val="1"/>
          <w:rtl w:val="0"/>
        </w:rPr>
        <w:t xml:space="preserve">第7条（防水性能）</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リューズは時計の防水性能に関係する部品であり、その交換後であっても、製造時又は新品時と同等の防水性能が回復又は維持されるとは限りません。</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ケース、リューズチューブ、裏蓋、風防、パッキンその他の部品に経年劣化、摩耗、変形又は腐食等がある場合、リューズ交換のみでは十分な防水性能を確保できないことがあります。</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防水検査を実施した場合、その結果は検査時点における状態を示すものであり、その後の継続的な防水性能を保証するものではありません。</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防水性能が確認できない時計については、水濡れ、水中での使用、入浴、シャワー、サウナその他時計に水分又は高温多湿の影響が及ぶ環境での使用を避けるものとします。</w:t>
      </w:r>
    </w:p>
    <w:p w:rsidR="00000000" w:rsidDel="00000000" w:rsidP="00000000" w:rsidRDefault="00000000" w:rsidRPr="00000000" w14:paraId="0000002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gzxjzhnob1y" w:id="8"/>
      <w:bookmarkEnd w:id="8"/>
      <w:r w:rsidDel="00000000" w:rsidR="00000000" w:rsidRPr="00000000">
        <w:rPr>
          <w:rFonts w:ascii="Arial Unicode MS" w:cs="Arial Unicode MS" w:eastAsia="Arial Unicode MS" w:hAnsi="Arial Unicode MS"/>
          <w:b w:val="1"/>
          <w:bCs w:val="1"/>
          <w:rtl w:val="0"/>
        </w:rPr>
        <w:t xml:space="preserve">第8条（ヴィンテージ時計等の取扱い）</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から長期間が経過した時計、アンティーク時計、ヴィンテージ時計その他経年劣化が進行している時計については、リューズ交換作業に伴い、関連部品の破損、劣化の顕在化その他予測困難な事象が発生する場合があります。</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時計修理店は、対象時計の状態に応じて慎重に作業を行いますが、通常の点検では発見できない内部劣化等に起因する不具合について、事前に完全に予測することはできないものとします。</w:t>
      </w:r>
    </w:p>
    <w:p w:rsidR="00000000" w:rsidDel="00000000" w:rsidP="00000000" w:rsidRDefault="00000000" w:rsidRPr="00000000" w14:paraId="0000002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pl9jqxapq9qs" w:id="9"/>
      <w:bookmarkEnd w:id="9"/>
      <w:r w:rsidDel="00000000" w:rsidR="00000000" w:rsidRPr="00000000">
        <w:rPr>
          <w:rFonts w:ascii="Arial Unicode MS" w:cs="Arial Unicode MS" w:eastAsia="Arial Unicode MS" w:hAnsi="Arial Unicode MS"/>
          <w:b w:val="1"/>
          <w:bCs w:val="1"/>
          <w:rtl w:val="0"/>
        </w:rPr>
        <w:t xml:space="preserve">第9条（作業中に判明した不具合）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を取り外した後又はケースを開けた後に、巻真の腐食、内部部品の摩耗、ねじ山の損傷、リューズチューブの破損、ムーブメントの不具合その他事前の外観確認では判明しなかった問題が発見される場合があります。この場合、時計修理店は必要に応じて作業を一時中断し、依頼者に追加修理等について確認す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9e64qkrgb29" w:id="10"/>
      <w:bookmarkEnd w:id="10"/>
      <w:r w:rsidDel="00000000" w:rsidR="00000000" w:rsidRPr="00000000">
        <w:rPr>
          <w:rFonts w:ascii="Arial Unicode MS" w:cs="Arial Unicode MS" w:eastAsia="Arial Unicode MS" w:hAnsi="Arial Unicode MS"/>
          <w:b w:val="1"/>
          <w:bCs w:val="1"/>
          <w:rtl w:val="0"/>
        </w:rPr>
        <w:t xml:space="preserve">第10条（修理不能又は作業中止）</w:t>
      </w:r>
    </w:p>
    <w:p w:rsidR="00000000" w:rsidDel="00000000" w:rsidP="00000000" w:rsidRDefault="00000000" w:rsidRPr="00000000" w14:paraId="0000003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適合する部品を確保できない場合、対象時計の状態から安全な交換作業が困難である場合又は交換によって重大な損傷が生じるおそれがある場合、時計修理店はリューズ交換を実施せず、又は作業途中で中止することができます。</w:t>
      </w:r>
    </w:p>
    <w:p w:rsidR="00000000" w:rsidDel="00000000" w:rsidP="00000000" w:rsidRDefault="00000000" w:rsidRPr="00000000" w14:paraId="0000003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前項の場合、既に実施した点検、分解、部品手配その他の作業について費用が発生するときは、事前に提示された料金体系又は依頼者との合意に従うものとします。</w:t>
      </w:r>
    </w:p>
    <w:p w:rsidR="00000000" w:rsidDel="00000000" w:rsidP="00000000" w:rsidRDefault="00000000" w:rsidRPr="00000000" w14:paraId="0000003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2kay6dobtka" w:id="11"/>
      <w:bookmarkEnd w:id="11"/>
      <w:r w:rsidDel="00000000" w:rsidR="00000000" w:rsidRPr="00000000">
        <w:rPr>
          <w:rFonts w:ascii="Arial Unicode MS" w:cs="Arial Unicode MS" w:eastAsia="Arial Unicode MS" w:hAnsi="Arial Unicode MS"/>
          <w:b w:val="1"/>
          <w:bCs w:val="1"/>
          <w:rtl w:val="0"/>
        </w:rPr>
        <w:t xml:space="preserve">第11条（交換した旧部品の取扱い）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交換により取り外した旧リューズその他の部品については、依頼者と時計修理店との間で別途定めた返却又は廃棄の方法に従って取り扱うものとします。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旧部品の取扱い：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返却を希望する　／　時計修理店による処分に同意する　／　その他（　　　　　　　　　）</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z839r49aoqt1" w:id="12"/>
      <w:bookmarkEnd w:id="12"/>
      <w:r w:rsidDel="00000000" w:rsidR="00000000" w:rsidRPr="00000000">
        <w:rPr>
          <w:rFonts w:ascii="Arial Unicode MS" w:cs="Arial Unicode MS" w:eastAsia="Arial Unicode MS" w:hAnsi="Arial Unicode MS"/>
          <w:b w:val="1"/>
          <w:bCs w:val="1"/>
          <w:rtl w:val="0"/>
        </w:rPr>
        <w:t xml:space="preserve">第12条（費用）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リューズ交換に係る費用は、次のとおりとします。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リューズ部品代：金＿＿＿＿＿＿＿＿円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交換作業料：金＿＿＿＿＿＿＿＿円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合計金額：金＿＿＿＿＿＿＿＿円（税込・税別）</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なお、作業開始後に追加修理又は追加部品が必要となった場合には、原則として依頼者の承諾を得たうえで追加費用を確定します。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t8wawwi7lof" w:id="13"/>
      <w:bookmarkEnd w:id="13"/>
      <w:r w:rsidDel="00000000" w:rsidR="00000000" w:rsidRPr="00000000">
        <w:rPr>
          <w:rFonts w:ascii="Arial Unicode MS" w:cs="Arial Unicode MS" w:eastAsia="Arial Unicode MS" w:hAnsi="Arial Unicode MS"/>
          <w:b w:val="1"/>
          <w:bCs w:val="1"/>
          <w:rtl w:val="0"/>
        </w:rPr>
        <w:t xml:space="preserve">第13条（納期）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リューズ交換の予定納期は、＿＿年＿＿月＿＿日頃とします。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ただし、部品の入荷状況、メーカー又は仕入先の事情、追加修理の発生、対象時計の状態その他合理的な事情により、予定納期が変更される場合があります。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d75bbcuqrymc" w:id="14"/>
      <w:bookmarkEnd w:id="14"/>
      <w:r w:rsidDel="00000000" w:rsidR="00000000" w:rsidRPr="00000000">
        <w:rPr>
          <w:rFonts w:ascii="Arial Unicode MS" w:cs="Arial Unicode MS" w:eastAsia="Arial Unicode MS" w:hAnsi="Arial Unicode MS"/>
          <w:b w:val="1"/>
          <w:bCs w:val="1"/>
          <w:rtl w:val="0"/>
        </w:rPr>
        <w:t xml:space="preserve">第14条（交換後の保証）</w:t>
      </w:r>
    </w:p>
    <w:p w:rsidR="00000000" w:rsidDel="00000000" w:rsidP="00000000" w:rsidRDefault="00000000" w:rsidRPr="00000000" w14:paraId="0000004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リューズ交換後の保証については、時計修理店が別途定める修理保証規約又は依頼者に提示した保証条件に従うものとします。</w:t>
      </w:r>
    </w:p>
    <w:p w:rsidR="00000000" w:rsidDel="00000000" w:rsidP="00000000" w:rsidRDefault="00000000" w:rsidRPr="00000000" w14:paraId="0000004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落下、衝撃、水濡れ、磁気、誤操作、過度な力によるリューズ操作、第三者による分解若しくは修理その他時計修理店の作業に起因しない不具合については、保証の対象外となる場合があります。</w:t>
      </w:r>
    </w:p>
    <w:p w:rsidR="00000000" w:rsidDel="00000000" w:rsidP="00000000" w:rsidRDefault="00000000" w:rsidRPr="00000000" w14:paraId="0000004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リューズ以外の既存部品又は交換対象外の箇所に生じた不具合については、当該不具合がリューズ交換作業に起因する場合を除き、リューズ交換の保証対象には含まれないものとします。</w:t>
      </w:r>
    </w:p>
    <w:p w:rsidR="00000000" w:rsidDel="00000000" w:rsidP="00000000" w:rsidRDefault="00000000" w:rsidRPr="00000000" w14:paraId="0000004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ne15fpt64ujn" w:id="15"/>
      <w:bookmarkEnd w:id="15"/>
      <w:r w:rsidDel="00000000" w:rsidR="00000000" w:rsidRPr="00000000">
        <w:rPr>
          <w:rFonts w:ascii="Arial Unicode MS" w:cs="Arial Unicode MS" w:eastAsia="Arial Unicode MS" w:hAnsi="Arial Unicode MS"/>
          <w:b w:val="1"/>
          <w:bCs w:val="1"/>
          <w:rtl w:val="0"/>
        </w:rPr>
        <w:t xml:space="preserve">第15条（時計修理店の責任範囲）</w:t>
      </w:r>
    </w:p>
    <w:p w:rsidR="00000000" w:rsidDel="00000000" w:rsidP="00000000" w:rsidRDefault="00000000" w:rsidRPr="00000000" w14:paraId="0000004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時計修理店は、専門的な知識及び通常求められる注意をもってリューズ交換作業を行います。</w:t>
      </w:r>
    </w:p>
    <w:p w:rsidR="00000000" w:rsidDel="00000000" w:rsidP="00000000" w:rsidRDefault="00000000" w:rsidRPr="00000000" w14:paraId="0000004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時計修理店の故意又は過失によって対象時計に損害が生じた場合には、法令及び当事者間の契約内容に従って対応するものとします。</w:t>
      </w:r>
    </w:p>
    <w:p w:rsidR="00000000" w:rsidDel="00000000" w:rsidP="00000000" w:rsidRDefault="00000000" w:rsidRPr="00000000" w14:paraId="0000004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経年劣化、潜在的な損傷、メーカーによる部品供給終了その他時計修理店の責めに帰することのできない事情により生じた不具合については、時計修理店は責任を負わないものとします。ただし、法令上免責が認められない場合を除きます。</w:t>
      </w:r>
    </w:p>
    <w:p w:rsidR="00000000" w:rsidDel="00000000" w:rsidP="00000000" w:rsidRDefault="00000000" w:rsidRPr="00000000" w14:paraId="0000004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n2s8y318523p" w:id="16"/>
      <w:bookmarkEnd w:id="16"/>
      <w:r w:rsidDel="00000000" w:rsidR="00000000" w:rsidRPr="00000000">
        <w:rPr>
          <w:rFonts w:ascii="Arial Unicode MS" w:cs="Arial Unicode MS" w:eastAsia="Arial Unicode MS" w:hAnsi="Arial Unicode MS"/>
          <w:b w:val="1"/>
          <w:bCs w:val="1"/>
          <w:rtl w:val="0"/>
        </w:rPr>
        <w:t xml:space="preserve">第16条（他の契約書類との関係）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本同意書に定めのない事項については、依頼者と時計修理店との間で交付又は合意された修理受付書、見積書、修理サービス利用規約、修理保証規約その他の契約条件に従うものとします。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これらの内容と本同意書の内容が抵触する場合には、リューズ交換に関する事項については本同意書を優先するものとします。ただし、別途明示的な合意がある場合は、その合意に従います。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avjx8pie0nm"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本同意書に定めのない事項又は本同意書の内容について疑義が生じた場合、依頼者及び時計修理店は、関係法令及び取引上の信義則に従い、誠実に協議して解決するものとします。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wmsusfm62fmo" w:id="18"/>
      <w:bookmarkEnd w:id="18"/>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uqs7drv82t06" w:id="19"/>
      <w:bookmarkEnd w:id="19"/>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時計修理店からリューズ交換の内容、使用予定部品、交換に伴う外観及び操作感の変化、防水性能、追加修理の可能性その他必要な説明を受け、本同意書の内容を確認したうえで、対象時計のリューズ交換を依頼し、これに同意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時計修理店</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