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4hpxot5z0kvr" w:id="0"/>
      <w:bookmarkEnd w:id="0"/>
      <w:r w:rsidDel="00000000" w:rsidR="00000000" w:rsidRPr="00000000">
        <w:rPr>
          <w:rFonts w:ascii="Arial Unicode MS" w:cs="Arial Unicode MS" w:eastAsia="Arial Unicode MS" w:hAnsi="Arial Unicode MS"/>
          <w:b w:val="1"/>
          <w:bCs w:val="1"/>
          <w:sz w:val="44"/>
          <w:szCs w:val="44"/>
          <w:rtl w:val="0"/>
        </w:rPr>
        <w:t xml:space="preserve">ルール改定通知書（ひな形）</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は、当社が定める各種規程、利用規約、運営ルールその他これらに付随する定め（以下「本ルール」という。）について、改定内容およびその適用条件を通知することを目的として作成するものである。</w:t>
      </w:r>
    </w:p>
    <w:p w:rsidR="00000000" w:rsidDel="00000000" w:rsidP="00000000" w:rsidRDefault="00000000" w:rsidRPr="00000000" w14:paraId="00000004">
      <w:pPr>
        <w:pStyle w:val="Heading3"/>
        <w:keepNext w:val="0"/>
        <w:keepLines w:val="0"/>
        <w:spacing w:before="280" w:lineRule="auto"/>
        <w:rPr>
          <w:b w:val="1"/>
          <w:bCs w:val="1"/>
          <w:color w:val="000000"/>
          <w:sz w:val="26"/>
          <w:szCs w:val="26"/>
        </w:rPr>
      </w:pPr>
      <w:bookmarkStart w:colFirst="0" w:colLast="0" w:name="_hl4z6kzh3mq7"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第1条（改定の目的）</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は、法令改正、社会情勢の変化、サービス内容の変更、運営上の必要性その他合理的な理由に基づき、内容の全部または一部を改定することがある。本通知書は、当該改定内容を関係者に周知し、円滑な運用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3pgh6ai8972b"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第2条（改定内容）</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今回の改定により、以下の事項について内容の変更、追加または削除を行うものとする。</w:t>
        <w:br w:type="textWrapping"/>
        <w:t xml:space="preserve">具体的な改定内容の詳細については、別途提示する改定後のルール本文、または当社が指定する方法により周知されるものとする。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pStyle w:val="Heading3"/>
        <w:keepNext w:val="0"/>
        <w:keepLines w:val="0"/>
        <w:spacing w:before="280" w:lineRule="auto"/>
        <w:rPr>
          <w:b w:val="1"/>
          <w:bCs w:val="1"/>
          <w:color w:val="000000"/>
          <w:sz w:val="26"/>
          <w:szCs w:val="26"/>
        </w:rPr>
      </w:pPr>
      <w:bookmarkStart w:colFirst="0" w:colLast="0" w:name="_xkf11dj68n19"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第3条（適用開始日）</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本ルールの改定後の内容は、別途定める適用開始日より効力を生じるものとする。</w:t>
        <w:br w:type="textWrapping"/>
        <w:t xml:space="preserve">当該日以降に本ルールの適用対象となる行為が行われた場合、改定後の内容が適用されるものとする。</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pStyle w:val="Heading3"/>
        <w:keepNext w:val="0"/>
        <w:keepLines w:val="0"/>
        <w:spacing w:before="280" w:lineRule="auto"/>
        <w:rPr>
          <w:b w:val="1"/>
          <w:bCs w:val="1"/>
          <w:color w:val="000000"/>
          <w:sz w:val="26"/>
          <w:szCs w:val="26"/>
        </w:rPr>
      </w:pPr>
      <w:bookmarkStart w:colFirst="0" w:colLast="0" w:name="_59n7zri3khfv"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第4条（同意の取扱い）</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改定後の本ルールは、適用開始日以降に対象者が当社サービスを利用し、または本ルールに基づく行為を継続した場合、改定内容に同意したものとみなすことがある。ただし、法令上、明示的な同意取得が必要な場合には、この限りではな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3"/>
        <w:keepNext w:val="0"/>
        <w:keepLines w:val="0"/>
        <w:spacing w:before="280" w:lineRule="auto"/>
        <w:rPr>
          <w:b w:val="1"/>
          <w:bCs w:val="1"/>
          <w:color w:val="000000"/>
          <w:sz w:val="26"/>
          <w:szCs w:val="26"/>
        </w:rPr>
      </w:pPr>
      <w:bookmarkStart w:colFirst="0" w:colLast="0" w:name="_lfd3ysoarlc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第5条（異議申立て）</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本ルールの改定内容について異議がある場合には、当社が別途指定する方法により、所定の期間内に申し出るものとする。</w:t>
        <w:br w:type="textWrapping"/>
        <w:t xml:space="preserve">当該期間内に異議の申し出がない場合、改定内容に同意したものとして取り扱うことがある。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b8kc25mwxzjx"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第6条（周知方法）</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本ルールの改定に関する通知は、書面、電子メール、ウェブサイトへの掲載、管理画面での表示、その他当社が適切と判断する方法により行うものとする。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x0pk6rn8jzd"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第7条（協議事項）</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本通知書および改定後の本ルールに定めのない事項、または解釈に疑義が生じた場合には、当社と対象者との間で誠意をもって協議し、円満な解決を図るものとする。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改定日</w:t>
      </w:r>
      <w:r w:rsidDel="00000000" w:rsidR="00000000" w:rsidRPr="00000000">
        <w:rPr>
          <w:rFonts w:ascii="Arial Unicode MS" w:cs="Arial Unicode MS" w:eastAsia="Arial Unicode MS" w:hAnsi="Arial Unicode MS"/>
          <w:sz w:val="20"/>
          <w:szCs w:val="20"/>
          <w:rtl w:val="0"/>
        </w:rPr>
        <w:t xml:space="preserve">：〇年〇月〇日</w:t>
        <w:br w:type="textWrapping"/>
      </w:r>
      <w:r w:rsidDel="00000000" w:rsidR="00000000" w:rsidRPr="00000000">
        <w:rPr>
          <w:rFonts w:ascii="Arial Unicode MS" w:cs="Arial Unicode MS" w:eastAsia="Arial Unicode MS" w:hAnsi="Arial Unicode MS"/>
          <w:b w:val="1"/>
          <w:bCs w:val="1"/>
          <w:sz w:val="20"/>
          <w:szCs w:val="20"/>
          <w:rtl w:val="0"/>
        </w:rPr>
        <w:t xml:space="preserve">適用開始日</w:t>
      </w:r>
      <w:r w:rsidDel="00000000" w:rsidR="00000000" w:rsidRPr="00000000">
        <w:rPr>
          <w:rFonts w:ascii="Arial Unicode MS" w:cs="Arial Unicode MS" w:eastAsia="Arial Unicode MS" w:hAnsi="Arial Unicode MS"/>
          <w:sz w:val="20"/>
          <w:szCs w:val="20"/>
          <w:rtl w:val="0"/>
        </w:rPr>
        <w:t xml:space="preserve">：〇年〇月〇日</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通知者</w:t>
      </w:r>
      <w:r w:rsidDel="00000000" w:rsidR="00000000" w:rsidRPr="00000000">
        <w:rPr>
          <w:rFonts w:ascii="Arial Unicode MS" w:cs="Arial Unicode MS" w:eastAsia="Arial Unicode MS" w:hAnsi="Arial Unicode MS"/>
          <w:sz w:val="20"/>
          <w:szCs w:val="20"/>
          <w:rtl w:val="0"/>
        </w:rPr>
        <w:t xml:space="preserve">：</w:t>
        <w:br w:type="textWrapping"/>
        <w:t xml:space="preserve">住所：〇〇〇〇</w:t>
        <w:br w:type="textWrapping"/>
        <w:t xml:space="preserve">名称：〇〇〇〇</w:t>
        <w:br w:type="textWrapping"/>
        <w:t xml:space="preserve">代表者名：〇〇〇〇</w:t>
      </w:r>
    </w:p>
    <w:p w:rsidR="00000000" w:rsidDel="00000000" w:rsidP="00000000" w:rsidRDefault="00000000" w:rsidRPr="00000000" w14:paraId="0000001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