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eth3ea2j96s" w:id="0"/>
      <w:bookmarkEnd w:id="0"/>
      <w:r w:rsidDel="00000000" w:rsidR="00000000" w:rsidRPr="00000000">
        <w:rPr>
          <w:rFonts w:ascii="Arial Unicode MS" w:cs="Arial Unicode MS" w:eastAsia="Arial Unicode MS" w:hAnsi="Arial Unicode MS"/>
          <w:b w:val="1"/>
          <w:bCs w:val="1"/>
          <w:sz w:val="44"/>
          <w:szCs w:val="44"/>
          <w:rtl w:val="0"/>
        </w:rPr>
        <w:t xml:space="preserve">社外部品装着に関する確認書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の修理、整備、交換その他の作業に際し、時計メーカーが製造、供給又は指定する純正部品以外の部品（以下「社外部品」という。）を使用する場合について、依頼者と修理店との間で、その内容、影響及び注意事項を確認し、作業後の認識相違やトラブルを防止することを目的と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プロジェクトで指定されている中小企業庁参照契約書と同程度の体系性・具体性を意識し、確認事項、責任範囲、保証、メーカー対応への影響等を整理しています。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anb7j59zxc94"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本確認書の対象となる時計（以下「対象時計」という。）は、次のとおりとします。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ブランド・モデル名：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依頼作業内容：　　　　　　　　　　　　　　</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0el45ihn7ye" w:id="2"/>
      <w:bookmarkEnd w:id="2"/>
      <w:r w:rsidDel="00000000" w:rsidR="00000000" w:rsidRPr="00000000">
        <w:rPr>
          <w:rFonts w:ascii="Arial Unicode MS" w:cs="Arial Unicode MS" w:eastAsia="Arial Unicode MS" w:hAnsi="Arial Unicode MS"/>
          <w:b w:val="1"/>
          <w:bCs w:val="1"/>
          <w:rtl w:val="0"/>
        </w:rPr>
        <w:t xml:space="preserve">第2条（社外部品の定義）</w:t>
      </w:r>
    </w:p>
    <w:p w:rsidR="00000000" w:rsidDel="00000000" w:rsidP="00000000" w:rsidRDefault="00000000" w:rsidRPr="00000000" w14:paraId="0000001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本確認書における「社外部品」とは、対象時計のメーカーが製造、供給若しくは指定する純正部品以外の部品又はその純正性を修理店において確認できない部品をいいます。</w:t>
      </w:r>
    </w:p>
    <w:p w:rsidR="00000000" w:rsidDel="00000000" w:rsidP="00000000" w:rsidRDefault="00000000" w:rsidRPr="00000000" w14:paraId="0000001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社外部品には、第三者が製造した互換部品、代替部品、汎用品、加工部品、再製作部品その他これらに類する部品が含まれます。</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中古の純正部品、純正品を加工した部品その他純正性又はメーカー保証上の取扱いが明確でない部品については、その性質に応じて本確認書を適用することがあります。</w:t>
      </w:r>
    </w:p>
    <w:p w:rsidR="00000000" w:rsidDel="00000000" w:rsidP="00000000" w:rsidRDefault="00000000" w:rsidRPr="00000000" w14:paraId="0000001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q3cgdxtsuqh" w:id="3"/>
      <w:bookmarkEnd w:id="3"/>
      <w:r w:rsidDel="00000000" w:rsidR="00000000" w:rsidRPr="00000000">
        <w:rPr>
          <w:rFonts w:ascii="Arial Unicode MS" w:cs="Arial Unicode MS" w:eastAsia="Arial Unicode MS" w:hAnsi="Arial Unicode MS"/>
          <w:b w:val="1"/>
          <w:bCs w:val="1"/>
          <w:rtl w:val="0"/>
        </w:rPr>
        <w:t xml:space="preserve">第3条（装着する社外部品）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依頼者は、対象時計に次の社外部品を装着することを確認します。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部品名称：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製造元・ブランド：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品番・仕様：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新品・中古の別：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部品の入手先：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vhajknf1dhh" w:id="4"/>
      <w:bookmarkEnd w:id="4"/>
      <w:r w:rsidDel="00000000" w:rsidR="00000000" w:rsidRPr="00000000">
        <w:rPr>
          <w:rFonts w:ascii="Arial Unicode MS" w:cs="Arial Unicode MS" w:eastAsia="Arial Unicode MS" w:hAnsi="Arial Unicode MS"/>
          <w:b w:val="1"/>
          <w:bCs w:val="1"/>
          <w:rtl w:val="0"/>
        </w:rPr>
        <w:t xml:space="preserve">第4条（社外部品を使用する理由）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社外部品を使用する理由は、次のとおりとします。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該当するものにチェックしてください。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純正部品が製造終了となっているため</w:t>
        <w:br w:type="textWrapping"/>
        <w:t xml:space="preserve">□ 純正部品を入手できないため</w:t>
        <w:br w:type="textWrapping"/>
        <w:t xml:space="preserve">□ 純正部品の納期が著しく長いため</w:t>
        <w:br w:type="textWrapping"/>
        <w:t xml:space="preserve">□ 修理費用その他の事情を考慮したため</w:t>
        <w:br w:type="textWrapping"/>
        <w:t xml:space="preserve">□ 依頼者が社外部品の使用を希望したため</w:t>
        <w:br w:type="textWrapping"/>
        <w:t xml:space="preserve">□ その他（　　　　　　　　　　　　　　　　　　　　）</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ap7hs5h7yvo" w:id="5"/>
      <w:bookmarkEnd w:id="5"/>
      <w:r w:rsidDel="00000000" w:rsidR="00000000" w:rsidRPr="00000000">
        <w:rPr>
          <w:rFonts w:ascii="Arial Unicode MS" w:cs="Arial Unicode MS" w:eastAsia="Arial Unicode MS" w:hAnsi="Arial Unicode MS"/>
          <w:b w:val="1"/>
          <w:bCs w:val="1"/>
          <w:rtl w:val="0"/>
        </w:rPr>
        <w:t xml:space="preserve">第5条（純正部品との相違）</w:t>
      </w:r>
    </w:p>
    <w:p w:rsidR="00000000" w:rsidDel="00000000" w:rsidP="00000000" w:rsidRDefault="00000000" w:rsidRPr="00000000" w14:paraId="0000002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依頼者は、社外部品が純正部品と完全に同一の材質、寸法、形状、色調、質感、仕上げ、性能、耐久性、精度その他の品質を有するとは限らないことを確認します。</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社外部品について互換性があると表示又は説明されている場合であっても、対象時計の個体差、経年変化、過去の修理歴、加工歴その他の事情により、調整又は追加加工が必要となる場合があります。</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修理店は、別途明示的に保証した場合を除き、社外部品が純正部品と同等の品質、性能、耐久性又は外観を有することを保証するものではありません。</w:t>
      </w:r>
    </w:p>
    <w:p w:rsidR="00000000" w:rsidDel="00000000" w:rsidP="00000000" w:rsidRDefault="00000000" w:rsidRPr="00000000" w14:paraId="0000002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pPr>
      <w:bookmarkStart w:colFirst="0" w:colLast="0" w:name="_oxw834pxgqss" w:id="6"/>
      <w:bookmarkEnd w:id="6"/>
      <w:r w:rsidDel="00000000" w:rsidR="00000000" w:rsidRPr="00000000">
        <w:rPr>
          <w:rFonts w:ascii="Arial Unicode MS" w:cs="Arial Unicode MS" w:eastAsia="Arial Unicode MS" w:hAnsi="Arial Unicode MS"/>
          <w:b w:val="1"/>
          <w:bCs w:val="1"/>
          <w:rtl w:val="0"/>
        </w:rPr>
        <w:t xml:space="preserve">第6条（加工及び調整）</w:t>
      </w:r>
      <w:r w:rsidDel="00000000" w:rsidR="00000000" w:rsidRPr="00000000">
        <w:rPr>
          <w:rtl w:val="0"/>
        </w:rPr>
      </w:r>
    </w:p>
    <w:p w:rsidR="00000000" w:rsidDel="00000000" w:rsidP="00000000" w:rsidRDefault="00000000" w:rsidRPr="00000000" w14:paraId="0000002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社外部品を装着するため、対象時計又は当該部品について、寸法調整、切削、研磨、穴加工その他合理的に必要な加工又は調整を行う場合があります。</w:t>
      </w:r>
    </w:p>
    <w:p w:rsidR="00000000" w:rsidDel="00000000" w:rsidP="00000000" w:rsidRDefault="00000000" w:rsidRPr="00000000" w14:paraId="0000002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加工又は調整の内容によっては、対象時計又は部品を作業前の状態へ完全に戻すことが困難となる場合があります。</w:t>
      </w:r>
    </w:p>
    <w:p w:rsidR="00000000" w:rsidDel="00000000" w:rsidP="00000000" w:rsidRDefault="00000000" w:rsidRPr="00000000" w14:paraId="0000002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当初の想定を超える加工又は対象時計に重大な影響を与える加工が必要となった場合、修理店は、可能な限り事前に依頼者へその旨を説明し、対応を協議するものとします。</w:t>
      </w:r>
    </w:p>
    <w:p w:rsidR="00000000" w:rsidDel="00000000" w:rsidP="00000000" w:rsidRDefault="00000000" w:rsidRPr="00000000" w14:paraId="0000002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m82it9qtni47" w:id="7"/>
      <w:bookmarkEnd w:id="7"/>
      <w:r w:rsidDel="00000000" w:rsidR="00000000" w:rsidRPr="00000000">
        <w:rPr>
          <w:rFonts w:ascii="Arial Unicode MS" w:cs="Arial Unicode MS" w:eastAsia="Arial Unicode MS" w:hAnsi="Arial Unicode MS"/>
          <w:b w:val="1"/>
          <w:bCs w:val="1"/>
          <w:rtl w:val="0"/>
        </w:rPr>
        <w:t xml:space="preserve">第7条（性能等への影響）</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依頼者は、社外部品の装着により、対象時計について次のような影響が生じる可能性があることを確認します。</w:t>
      </w:r>
    </w:p>
    <w:p w:rsidR="00000000" w:rsidDel="00000000" w:rsidP="00000000" w:rsidRDefault="00000000" w:rsidRPr="00000000" w14:paraId="0000002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防水性能又は気密性能がメーカー公称値を満たさなくなること</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時計の精度、操作性又は作動状態に影響が生じること</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部品の摩耗、変色、劣化その他の経年変化が純正部品と異なること</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ケース、文字盤、針、ムーブメントその他の周辺部品との適合状態に差異が生じること</w:t>
      </w:r>
    </w:p>
    <w:p w:rsidR="00000000" w:rsidDel="00000000" w:rsidP="00000000" w:rsidRDefault="00000000" w:rsidRPr="00000000" w14:paraId="0000003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時計の外観、質感、重量、装着感等が変化すること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ただし、修理店の故意又は過失によって生じた損害についてまで、依頼者が当然にその責任を負担するものではありません。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jpo7h89wq8q" w:id="8"/>
      <w:bookmarkEnd w:id="8"/>
      <w:r w:rsidDel="00000000" w:rsidR="00000000" w:rsidRPr="00000000">
        <w:rPr>
          <w:rFonts w:ascii="Arial Unicode MS" w:cs="Arial Unicode MS" w:eastAsia="Arial Unicode MS" w:hAnsi="Arial Unicode MS"/>
          <w:b w:val="1"/>
          <w:bCs w:val="1"/>
          <w:rtl w:val="0"/>
        </w:rPr>
        <w:t xml:space="preserve">第8条（防水性能）</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ケース、リューズ、風防、パッキン、プッシュボタンその他防水性能に関係する部分に社外部品を使用する場合、メーカーが公表する本来の防水性能を維持できないことがあります。</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防水検査を実施した場合であっても、当該検査は検査時点における状態を確認するものであり、将来にわたる防水性能を保証するものではありません。</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防水性能について別途保証条件を設ける場合には、当該保証条件を優先して適用するものとします。</w:t>
      </w:r>
    </w:p>
    <w:p w:rsidR="00000000" w:rsidDel="00000000" w:rsidP="00000000" w:rsidRDefault="00000000" w:rsidRPr="00000000" w14:paraId="0000003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x3h4a1c2cwy" w:id="9"/>
      <w:bookmarkEnd w:id="9"/>
      <w:r w:rsidDel="00000000" w:rsidR="00000000" w:rsidRPr="00000000">
        <w:rPr>
          <w:rFonts w:ascii="Arial Unicode MS" w:cs="Arial Unicode MS" w:eastAsia="Arial Unicode MS" w:hAnsi="Arial Unicode MS"/>
          <w:b w:val="1"/>
          <w:bCs w:val="1"/>
          <w:rtl w:val="0"/>
        </w:rPr>
        <w:t xml:space="preserve">第9条（メーカーによる修理等への影響）</w:t>
      </w:r>
    </w:p>
    <w:p w:rsidR="00000000" w:rsidDel="00000000" w:rsidP="00000000" w:rsidRDefault="00000000" w:rsidRPr="00000000" w14:paraId="0000003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依頼者は、社外部品が装着された対象時計について、メーカー又は正規サービスセンターによる保証、修理、オーバーホール、点検その他のサービスを受けられない場合があることを確認します。</w:t>
      </w:r>
    </w:p>
    <w:p w:rsidR="00000000" w:rsidDel="00000000" w:rsidP="00000000" w:rsidRDefault="00000000" w:rsidRPr="00000000" w14:paraId="0000003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メーカー等から、社外部品の取り外し若しくは純正部品への交換を求められ、又は追加費用が発生する場合があります。</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メーカー等による対応の可否及び条件については各メーカー等が独自に判断するものであり、修理店は、メーカー等による将来の対応を保証するものではありません。</w:t>
      </w:r>
    </w:p>
    <w:p w:rsidR="00000000" w:rsidDel="00000000" w:rsidP="00000000" w:rsidRDefault="00000000" w:rsidRPr="00000000" w14:paraId="0000003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xfcu24z7a35" w:id="10"/>
      <w:bookmarkEnd w:id="10"/>
      <w:r w:rsidDel="00000000" w:rsidR="00000000" w:rsidRPr="00000000">
        <w:rPr>
          <w:rFonts w:ascii="Arial Unicode MS" w:cs="Arial Unicode MS" w:eastAsia="Arial Unicode MS" w:hAnsi="Arial Unicode MS"/>
          <w:b w:val="1"/>
          <w:bCs w:val="1"/>
          <w:rtl w:val="0"/>
        </w:rPr>
        <w:t xml:space="preserve">第10条（資産価値等への影響）</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アンティーク時計、ヴィンテージ時計、限定品その他市場価値又は収集価値を有する時計について社外部品を装着した場合、オリジナル状態ではなくなること等により、査定額、売却価格、収集価値その他の評価に影響が生じる可能性があることを確認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r9y36mao8ey1" w:id="11"/>
      <w:bookmarkEnd w:id="11"/>
      <w:r w:rsidDel="00000000" w:rsidR="00000000" w:rsidRPr="00000000">
        <w:rPr>
          <w:rFonts w:ascii="Arial Unicode MS" w:cs="Arial Unicode MS" w:eastAsia="Arial Unicode MS" w:hAnsi="Arial Unicode MS"/>
          <w:b w:val="1"/>
          <w:bCs w:val="1"/>
          <w:rtl w:val="0"/>
        </w:rPr>
        <w:t xml:space="preserve">第11条（依頼者持込み部品）</w:t>
      </w:r>
    </w:p>
    <w:p w:rsidR="00000000" w:rsidDel="00000000" w:rsidP="00000000" w:rsidRDefault="00000000" w:rsidRPr="00000000" w14:paraId="0000004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依頼者が社外部品を持ち込む場合、依頼者は、当該部品の入手経路、仕様及び対象時計への適合性について、可能な範囲で正確な情報を修理店へ提供するものとします。</w:t>
      </w:r>
    </w:p>
    <w:p w:rsidR="00000000" w:rsidDel="00000000" w:rsidP="00000000" w:rsidRDefault="00000000" w:rsidRPr="00000000" w14:paraId="0000004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修理店は、通常の確認によって発見することが困難な持込み部品の潜在的な欠陥、品質不良、耐久性不足その他の問題について保証するものではありません。</w:t>
      </w:r>
    </w:p>
    <w:p w:rsidR="00000000" w:rsidDel="00000000" w:rsidP="00000000" w:rsidRDefault="00000000" w:rsidRPr="00000000" w14:paraId="0000004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み部品が対象時計に適合しないことが作業開始後に判明した場合、修理店は装着を中止することができます。この場合の点検費、分解費その他既に実施した作業に係る費用については、事前に合意した料金条件に従うものとします。</w:t>
      </w:r>
    </w:p>
    <w:p w:rsidR="00000000" w:rsidDel="00000000" w:rsidP="00000000" w:rsidRDefault="00000000" w:rsidRPr="00000000" w14:paraId="0000004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p4v6q3xxifbm" w:id="12"/>
      <w:bookmarkEnd w:id="12"/>
      <w:r w:rsidDel="00000000" w:rsidR="00000000" w:rsidRPr="00000000">
        <w:rPr>
          <w:rFonts w:ascii="Arial Unicode MS" w:cs="Arial Unicode MS" w:eastAsia="Arial Unicode MS" w:hAnsi="Arial Unicode MS"/>
          <w:b w:val="1"/>
          <w:bCs w:val="1"/>
          <w:rtl w:val="0"/>
        </w:rPr>
        <w:t xml:space="preserve">第12条（作業の中止）</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修理店は、作業中に、社外部品の装着が対象時計の安全性、機能又は他の部品に重大な悪影響を及ぼす可能性があると合理的に判断した場合、作業を中止し、依頼者に対応方法を確認することができます。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o81zivwlfxjr" w:id="13"/>
      <w:bookmarkEnd w:id="13"/>
      <w:r w:rsidDel="00000000" w:rsidR="00000000" w:rsidRPr="00000000">
        <w:rPr>
          <w:rFonts w:ascii="Arial Unicode MS" w:cs="Arial Unicode MS" w:eastAsia="Arial Unicode MS" w:hAnsi="Arial Unicode MS"/>
          <w:b w:val="1"/>
          <w:bCs w:val="1"/>
          <w:rtl w:val="0"/>
        </w:rPr>
        <w:t xml:space="preserve">第13条（保証の範囲）</w:t>
      </w:r>
    </w:p>
    <w:p w:rsidR="00000000" w:rsidDel="00000000" w:rsidP="00000000" w:rsidRDefault="00000000" w:rsidRPr="00000000" w14:paraId="0000004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社外部品を使用した修理について保証を設ける場合、その保証対象、保証期間及び保証条件は、修理店が別途提示する保証内容によるものとします。</w:t>
      </w:r>
    </w:p>
    <w:p w:rsidR="00000000" w:rsidDel="00000000" w:rsidP="00000000" w:rsidRDefault="00000000" w:rsidRPr="00000000" w14:paraId="0000004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社外部品自体の製造上の欠陥、経年劣化その他修理店の作業に起因しない不具合については、修理店が別途保証した場合を除き、修理店による作業保証の対象外となる場合があります。</w:t>
      </w:r>
    </w:p>
    <w:p w:rsidR="00000000" w:rsidDel="00000000" w:rsidP="00000000" w:rsidRDefault="00000000" w:rsidRPr="00000000" w14:paraId="0000004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依頼者又は第三者による分解、修理、改造、不適切な使用、衝撃、水分侵入その他修理店の作業後に生じた事情に起因する不具合については、保証対象外となる場合があります。</w:t>
      </w:r>
    </w:p>
    <w:p w:rsidR="00000000" w:rsidDel="00000000" w:rsidP="00000000" w:rsidRDefault="00000000" w:rsidRPr="00000000" w14:paraId="0000004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ej9jtax2rh02" w:id="14"/>
      <w:bookmarkEnd w:id="14"/>
      <w:r w:rsidDel="00000000" w:rsidR="00000000" w:rsidRPr="00000000">
        <w:rPr>
          <w:rFonts w:ascii="Arial Unicode MS" w:cs="Arial Unicode MS" w:eastAsia="Arial Unicode MS" w:hAnsi="Arial Unicode MS"/>
          <w:b w:val="1"/>
          <w:bCs w:val="1"/>
          <w:rtl w:val="0"/>
        </w:rPr>
        <w:t xml:space="preserve">第14条（損害及び責任）</w:t>
      </w:r>
    </w:p>
    <w:p w:rsidR="00000000" w:rsidDel="00000000" w:rsidP="00000000" w:rsidRDefault="00000000" w:rsidRPr="00000000" w14:paraId="0000005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社外部品を使用することについて事前に説明した事項及び社外部品固有の性質に起因して通常生じ得る差異について、依頼者がこれを理解した上で装着を依頼した場合、その事実のみを理由として責任を負うものではありません。</w:t>
      </w:r>
    </w:p>
    <w:p w:rsidR="00000000" w:rsidDel="00000000" w:rsidP="00000000" w:rsidRDefault="00000000" w:rsidRPr="00000000" w14:paraId="0000005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前項は、修理店の故意又は過失による作業上の不備その他法令上修理店が責任を負うべき場合について、その責任を免除するものではありません。</w:t>
      </w:r>
    </w:p>
    <w:p w:rsidR="00000000" w:rsidDel="00000000" w:rsidP="00000000" w:rsidRDefault="00000000" w:rsidRPr="00000000" w14:paraId="0000005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9jlmsk2a0pua" w:id="15"/>
      <w:bookmarkEnd w:id="15"/>
      <w:r w:rsidDel="00000000" w:rsidR="00000000" w:rsidRPr="00000000">
        <w:rPr>
          <w:rFonts w:ascii="Arial Unicode MS" w:cs="Arial Unicode MS" w:eastAsia="Arial Unicode MS" w:hAnsi="Arial Unicode MS"/>
          <w:b w:val="1"/>
          <w:bCs w:val="1"/>
          <w:rtl w:val="0"/>
        </w:rPr>
        <w:t xml:space="preserve">第15条（説明及び確認）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店から社外部品を使用する理由、純正部品との相違、装着に伴う主なリスク、メーカー保証等への影響その他必要な説明を受け、その内容を理解した上で、社外部品の装着を依頼することを確認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o4c7cqez8cwg"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本確認書に定めのない事項又は本確認書の内容について疑義が生じた場合、依頼者及び修理店は、関係法令及び取引の趣旨に従い、誠意をもって協議し解決するものとします。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以上の内容を確認し、社外部品の装着について了承します。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