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esirpt3ybre" w:id="0"/>
      <w:bookmarkEnd w:id="0"/>
      <w:r w:rsidDel="00000000" w:rsidR="00000000" w:rsidRPr="00000000">
        <w:rPr>
          <w:rFonts w:ascii="Arial Unicode MS" w:cs="Arial Unicode MS" w:eastAsia="Arial Unicode MS" w:hAnsi="Arial Unicode MS"/>
          <w:b w:val="1"/>
          <w:bCs w:val="1"/>
          <w:sz w:val="44"/>
          <w:szCs w:val="44"/>
          <w:rtl w:val="0"/>
        </w:rPr>
        <w:t xml:space="preserve">時計買取契約書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所有する時計その他の物品を乙が買い取ることについて、次のとおり時計買取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ofw2ocdoc1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本契約は、甲が所有する時計その他の付属品等を乙に売り渡し、乙がこれを買い取るにあたり、対象物品、買取代金、所有権の移転、本人確認、査定その他必要な事項を定めることを目的とする。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fa35omq204l" w:id="2"/>
      <w:bookmarkEnd w:id="2"/>
      <w:r w:rsidDel="00000000" w:rsidR="00000000" w:rsidRPr="00000000">
        <w:rPr>
          <w:rFonts w:ascii="Arial Unicode MS" w:cs="Arial Unicode MS" w:eastAsia="Arial Unicode MS" w:hAnsi="Arial Unicode MS"/>
          <w:b w:val="1"/>
          <w:bCs w:val="1"/>
          <w:rtl w:val="0"/>
        </w:rPr>
        <w:t xml:space="preserve">第2条（買取対象物品）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甲が乙に売り渡し、乙が買い取る物品（以下「本件物品」という。）は、次のとおりとする。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ブランド・メーカー：＿＿＿＿＿＿＿＿＿＿＿＿＿＿</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モデル・商品名：＿＿＿＿＿＿＿＿＿＿＿＿＿＿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文字盤・ケース等の特徴：＿＿＿＿＿＿＿＿＿＿＿＿＿＿</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付属品：＿＿＿＿＿＿＿＿＿＿＿＿＿＿</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本件物品に箱、保証書、余りコマ、替えベルト、説明書その他の付属品が含まれる場合、その範囲は前項の記載によるものとする。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90w1eam4vv39" w:id="3"/>
      <w:bookmarkEnd w:id="3"/>
      <w:r w:rsidDel="00000000" w:rsidR="00000000" w:rsidRPr="00000000">
        <w:rPr>
          <w:rFonts w:ascii="Arial Unicode MS" w:cs="Arial Unicode MS" w:eastAsia="Arial Unicode MS" w:hAnsi="Arial Unicode MS"/>
          <w:b w:val="1"/>
          <w:bCs w:val="1"/>
          <w:rtl w:val="0"/>
        </w:rPr>
        <w:t xml:space="preserve">第3条（査定）</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乙は、本件物品のブランド、モデル、製造年代、状態、動作状況、外装状態、付属品の有無、市場相場、真正性その他乙が必要と判断する事項を確認し、買取価格を査定する。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乙は、査定のため必要な範囲において、本件物品の外観確認、動作確認、計測、撮影その他合理的に必要な確認を行うことができる。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裏蓋の開閉、部品の取り外しその他通常の外観確認を超える作業を必要とする場合、乙は、原則として甲の承諾を得た上でこれを行うものとする。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査定価格は、査定時点における本件物品の状態及び市場状況等を基礎として算定するものであり、将来の市場価格その他の価値を保証するものではない。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ryuadt152lk8" w:id="4"/>
      <w:bookmarkEnd w:id="4"/>
      <w:r w:rsidDel="00000000" w:rsidR="00000000" w:rsidRPr="00000000">
        <w:rPr>
          <w:rFonts w:ascii="Arial Unicode MS" w:cs="Arial Unicode MS" w:eastAsia="Arial Unicode MS" w:hAnsi="Arial Unicode MS"/>
          <w:b w:val="1"/>
          <w:bCs w:val="1"/>
          <w:rtl w:val="0"/>
        </w:rPr>
        <w:t xml:space="preserve">第4条（買取価格）</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本件物品の買取価格は、次のとおりとする。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買取価格：金＿＿＿＿＿＿＿＿円（税込・非課税その他の取扱いを含め、必要に応じて記載）</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甲は、前項の買取価格及び査定内容を確認し、当該価格で本件物品を乙に売り渡すことに同意する。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本契約成立後、本件物品の市場価格が上昇又は下落した場合であっても、甲又は乙は、当該市場価格の変動のみを理由として買取価格の変更を請求することができない。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p98joi8xf3xo" w:id="5"/>
      <w:bookmarkEnd w:id="5"/>
      <w:r w:rsidDel="00000000" w:rsidR="00000000" w:rsidRPr="00000000">
        <w:rPr>
          <w:rFonts w:ascii="Arial Unicode MS" w:cs="Arial Unicode MS" w:eastAsia="Arial Unicode MS" w:hAnsi="Arial Unicode MS"/>
          <w:b w:val="1"/>
          <w:bCs w:val="1"/>
          <w:rtl w:val="0"/>
        </w:rPr>
        <w:t xml:space="preserve">第5条（売買契約の成立）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本件物品に関する売買契約は、甲が乙から提示された最終的な買取価格に同意し、本契約を締結した時点で成立するものとする。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乙が法令に基づく本人確認その他必要な手続を完了できない場合、乙は、本契約を成立させず、又は本件物品の買取りを拒否することができる。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fogr32aipk7h" w:id="6"/>
      <w:bookmarkEnd w:id="6"/>
      <w:r w:rsidDel="00000000" w:rsidR="00000000" w:rsidRPr="00000000">
        <w:rPr>
          <w:rFonts w:ascii="Arial Unicode MS" w:cs="Arial Unicode MS" w:eastAsia="Arial Unicode MS" w:hAnsi="Arial Unicode MS"/>
          <w:b w:val="1"/>
          <w:bCs w:val="1"/>
          <w:rtl w:val="0"/>
        </w:rPr>
        <w:t xml:space="preserve">第6条（所有権の移転）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本件物品の所有権は、本契約成立後、甲から乙への本件物品の引渡し及び乙による買取代金の支払が完了した時点で甲から乙に移転するものとする。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前項により所有権が乙に移転した後、乙は、本件物品を自己の裁量により保管、販売、修理、整備、分解、加工その他の方法により処分することができる。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所有権移転後は、本契約又は法令に別段の定めがある場合を除き、甲は本件物品の返還を求めることができない。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lnfz9lz4u48p" w:id="7"/>
      <w:bookmarkEnd w:id="7"/>
      <w:r w:rsidDel="00000000" w:rsidR="00000000" w:rsidRPr="00000000">
        <w:rPr>
          <w:rFonts w:ascii="Arial Unicode MS" w:cs="Arial Unicode MS" w:eastAsia="Arial Unicode MS" w:hAnsi="Arial Unicode MS"/>
          <w:b w:val="1"/>
          <w:bCs w:val="1"/>
          <w:rtl w:val="0"/>
        </w:rPr>
        <w:t xml:space="preserve">第7条（買取代金の支払）</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乙は、甲に対し、第4条に定める買取代金を、次の方法により支払うものとする。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支払方法：現金・銀行振込・その他（　　　　　　　　　）</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支払予定日：＿＿＿＿年＿＿月＿＿日</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銀行振込による場合、振込手数料の負担については、甲乙間で別途定めるものとする。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甲が指定した振込先情報の誤りその他甲の責めに帰すべき事由によって支払が遅延した場合、乙は、その遅延について責任を負わない。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jzg8h5me4xgw" w:id="8"/>
      <w:bookmarkEnd w:id="8"/>
      <w:r w:rsidDel="00000000" w:rsidR="00000000" w:rsidRPr="00000000">
        <w:rPr>
          <w:rFonts w:ascii="Arial Unicode MS" w:cs="Arial Unicode MS" w:eastAsia="Arial Unicode MS" w:hAnsi="Arial Unicode MS"/>
          <w:b w:val="1"/>
          <w:bCs w:val="1"/>
          <w:rtl w:val="0"/>
        </w:rPr>
        <w:t xml:space="preserve">第8条（本人確認）</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甲は、乙が古物営業法その他関係法令に基づき本人確認を行うため、乙の求めに応じ、運転免許証、マイナンバーカードその他乙が指定する本人確認書類を提示又は提出するものとする。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甲は、乙に提示又は提出する本人確認書類及び申告事項が真正かつ正確なものであることを保証する。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乙は、関係法令に従い、取引に必要な事項を確認し、その記録を作成・保存することができる。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甲が本人確認に応じない場合又は本人確認を適切に完了できない場合、乙は、本件物品の買取りを拒否することができる。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3ymvh3w638ho" w:id="9"/>
      <w:bookmarkEnd w:id="9"/>
      <w:r w:rsidDel="00000000" w:rsidR="00000000" w:rsidRPr="00000000">
        <w:rPr>
          <w:rFonts w:ascii="Arial Unicode MS" w:cs="Arial Unicode MS" w:eastAsia="Arial Unicode MS" w:hAnsi="Arial Unicode MS"/>
          <w:b w:val="1"/>
          <w:bCs w:val="1"/>
          <w:rtl w:val="0"/>
        </w:rPr>
        <w:t xml:space="preserve">第9条（甲の表明及び保証）</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甲は、乙に対し、本契約締結時及び本件物品の引渡時において、次の各号の事項が真実かつ正確であることを表明し、保証する。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本件物品について甲が適法な処分権限を有していること。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本件物品が盗品、遺失物、横領品、詐取品その他犯罪その他の違法行為によって取得された物品ではないこと。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本件物品について、第三者の所有権、質権、譲渡担保権その他乙による取得又は処分を妨げる権利が存在しないこと。</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本件物品が第三者から借り受けた物品、預かり品その他甲が自由に処分することのできない物品ではないこと。</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本件物品について、甲と第三者との間に所有権その他の権利に関する紛争が存在しないこと。</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甲が乙に対して申告した本件物品の購入経緯、修理歴、改造歴その他査定に重要な影響を与える事項について、故意に虚偽の説明又は重要事項の隠匿をしていないこと。</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wmup4p611vu0" w:id="10"/>
      <w:bookmarkEnd w:id="10"/>
      <w:r w:rsidDel="00000000" w:rsidR="00000000" w:rsidRPr="00000000">
        <w:rPr>
          <w:rFonts w:ascii="Arial Unicode MS" w:cs="Arial Unicode MS" w:eastAsia="Arial Unicode MS" w:hAnsi="Arial Unicode MS"/>
          <w:b w:val="1"/>
          <w:bCs w:val="1"/>
          <w:rtl w:val="0"/>
        </w:rPr>
        <w:t xml:space="preserve">第10条（真正性等の確認）</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乙は、本件物品について、必要に応じて真正性、製造番号、部品構成、修理・改造の有無その他の事項を確認することができる。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乙が本件物品について偽造品、模倣品、真正性に疑義のある物品又は不正に改造された物品である可能性があると合理的に判断した場合、乙は、買取りを拒否し、又は本契約を解除することができる。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本件物品の真正性等について専門機関、メーカーその他第三者による確認を必要とする場合、乙は、甲の承諾を得た上で当該確認を依頼することができる。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8rsiwwsxkr6m" w:id="11"/>
      <w:bookmarkEnd w:id="11"/>
      <w:r w:rsidDel="00000000" w:rsidR="00000000" w:rsidRPr="00000000">
        <w:rPr>
          <w:rFonts w:ascii="Arial Unicode MS" w:cs="Arial Unicode MS" w:eastAsia="Arial Unicode MS" w:hAnsi="Arial Unicode MS"/>
          <w:b w:val="1"/>
          <w:bCs w:val="1"/>
          <w:rtl w:val="0"/>
        </w:rPr>
        <w:t xml:space="preserve">第11条（盗品等の疑いがある場合）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本件物品について、盗品、遺失物その他不正に取得された物品である疑いが生じた場合、乙は、関係法令に従い、警察その他関係機関への届出、照会その他必要な措置を講じることができる。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前項の場合、乙は、法令上認められる範囲において、本件物品の引渡し又は買取代金の支払を留保することができる。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警察その他の公的機関から本件物品の提出、保管、返還その他の措置を求められた場合、乙は法令及び当該機関の適法な指示に従うものとする。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5n17cgpd90xw" w:id="12"/>
      <w:bookmarkEnd w:id="12"/>
      <w:r w:rsidDel="00000000" w:rsidR="00000000" w:rsidRPr="00000000">
        <w:rPr>
          <w:rFonts w:ascii="Arial Unicode MS" w:cs="Arial Unicode MS" w:eastAsia="Arial Unicode MS" w:hAnsi="Arial Unicode MS"/>
          <w:b w:val="1"/>
          <w:bCs w:val="1"/>
          <w:rtl w:val="0"/>
        </w:rPr>
        <w:t xml:space="preserve">第12条（契約成立後に問題が判明した場合）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成立後、本件物品について、第9条に定める甲の表明保証に反する事実又は本件物品の取引を継続することが困難となる重大な事実が判明した場合、乙は、甲に通知して本契約を解除することができ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前項により本契約が解除された場合、甲は、乙から既に受領した買取代金を返還し、乙は、法令上又は事実上返還することができない場合を除き、本件物品を甲に返還するものとする。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本件物品が既に第三者へ販売され、加工され、分解され、又はその他の事情により原状での返還が困難である場合の処理については、甲乙協議の上、法令に従って定めるものとする。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32502e3axloo" w:id="13"/>
      <w:bookmarkEnd w:id="13"/>
      <w:r w:rsidDel="00000000" w:rsidR="00000000" w:rsidRPr="00000000">
        <w:rPr>
          <w:rFonts w:ascii="Arial Unicode MS" w:cs="Arial Unicode MS" w:eastAsia="Arial Unicode MS" w:hAnsi="Arial Unicode MS"/>
          <w:b w:val="1"/>
          <w:bCs w:val="1"/>
          <w:rtl w:val="0"/>
        </w:rPr>
        <w:t xml:space="preserve">第13条（申告内容と現物の相違）</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申告した本件物品のブランド、モデル、素材、純正部品の有無、修理歴、改造歴その他の情報と実際の状態に重大な相違があり、当該相違が査定価格に重要な影響を及ぼすことが判明した場合、乙は、売買契約成立前であれば査定価格を変更し、又は買取りを拒否することができ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vmhkcgfacuvl"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取得した氏名、住所、生年月日、連絡先、本人確認書類に関する情報その他の個人情報を、本人確認、買取取引の履行、不正取引の防止、問い合わせ対応、法令上必要な記録の作成及び保存その他これらに付随する目的のために取り扱うものと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乙は、法令に基づく場合その他正当な理由がある場合を除き、甲の個人情報を利用目的を超えて不適切に利用しないものとする。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乙は、個人情報の取扱いについて、個人情報保護法その他関係法令及び乙が別途定めるプライバシーポリシー等に従うものとする。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xwsmt9maffz9" w:id="15"/>
      <w:bookmarkEnd w:id="15"/>
      <w:r w:rsidDel="00000000" w:rsidR="00000000" w:rsidRPr="00000000">
        <w:rPr>
          <w:rFonts w:ascii="Arial Unicode MS" w:cs="Arial Unicode MS" w:eastAsia="Arial Unicode MS" w:hAnsi="Arial Unicode MS"/>
          <w:b w:val="1"/>
          <w:bCs w:val="1"/>
          <w:rtl w:val="0"/>
        </w:rPr>
        <w:t xml:space="preserve">第15条（禁止事項）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甲は、本件物品の買取りに際し、次の各号の行為をしてはならない。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虚偽の氏名、住所その他の情報を申告する行為</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偽造又は変造された本人確認書類を使用する行為</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第三者になりすまして取引を行う行為</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処分権限を有しない物品を売却する行為</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盗品その他違法に取得された物品を売却する行為</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本件物品の価値又は真正性に関する重要事項を故意に偽り、又は隠匿する行為</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その他法令又は公序良俗に反する行為</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e8vtiax1duu1" w:id="16"/>
      <w:bookmarkEnd w:id="16"/>
      <w:r w:rsidDel="00000000" w:rsidR="00000000" w:rsidRPr="00000000">
        <w:rPr>
          <w:rFonts w:ascii="Arial Unicode MS" w:cs="Arial Unicode MS" w:eastAsia="Arial Unicode MS" w:hAnsi="Arial Unicode MS"/>
          <w:b w:val="1"/>
          <w:bCs w:val="1"/>
          <w:rtl w:val="0"/>
        </w:rPr>
        <w:t xml:space="preserve">第16条（解除）</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甲又は乙が本契約に重大な違反をした場合、相手方は、相当の期間を定めて是正を求め、当該期間内に是正されないときは、本契約を解除することができる。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前項にかかわらず、詐欺、盗品等の売却、本人確認書類の偽造その他本契約を継続することが困難な重大な事由がある場合、相手方は、催告することなく直ちに本契約を解除することができる。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admt32vlmdv8"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甲又は乙が、本契約に違反し、自己の責めに帰すべき事由により相手方に損害を与えた場合、当該当事者は、相手方に対し、その違反と相当因果関係のある損害を賠償する責任を負う。</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pPr>
      <w:bookmarkStart w:colFirst="0" w:colLast="0" w:name="_jwrf5offw334"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甲及び乙は、自ら又はその関係者が、暴力団、暴力団員、暴力団関係企業、総会屋その他これらに準ずる反社会的勢力に該当しないことを表明し、保証する。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甲及び乙は、反社会的勢力を利用し、反社会的勢力に資金等を提供し、又は反社会的勢力と社会的に非難されるべき関係を有してはならない。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相手方が前2項に違反した場合、当事者は、何らの催告を要することなく本契約を解除することができる。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yx61ufnztzwj" w:id="19"/>
      <w:bookmarkEnd w:id="19"/>
      <w:r w:rsidDel="00000000" w:rsidR="00000000" w:rsidRPr="00000000">
        <w:rPr>
          <w:rFonts w:ascii="Arial Unicode MS" w:cs="Arial Unicode MS" w:eastAsia="Arial Unicode MS" w:hAnsi="Arial Unicode MS"/>
          <w:b w:val="1"/>
          <w:bCs w:val="1"/>
          <w:rtl w:val="0"/>
        </w:rPr>
        <w:t xml:space="preserve">第19条（法令遵守）</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甲及び乙は、本件物品の売買に関し、古物営業法、個人情報の保護に関する法律その他適用される関係法令を遵守するものとする。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2c6rsapggxyq"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本契約に定めのない事項又は本契約の各条項の解釈について疑義が生じた場合、甲及び乙は、関係法令及び取引慣行を踏まえ、誠意をもって協議し、その解決を図るものとする。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bb86til4yp0r" w:id="21"/>
      <w:bookmarkEnd w:id="21"/>
      <w:r w:rsidDel="00000000" w:rsidR="00000000" w:rsidRPr="00000000">
        <w:rPr>
          <w:rFonts w:ascii="Arial Unicode MS" w:cs="Arial Unicode MS" w:eastAsia="Arial Unicode MS" w:hAnsi="Arial Unicode MS"/>
          <w:b w:val="1"/>
          <w:bCs w:val="1"/>
          <w:rtl w:val="0"/>
        </w:rPr>
        <w:t xml:space="preserve">第21条（準拠法及び合意管轄）</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本契約の成立、効力、履行及び解釈については、日本法を準拠法とする。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本契約に関して訴訟の必要が生じた場合、＿＿＿＿地方裁判所又は＿＿＿＿簡易裁判所を第一審の合意管轄裁判所とする。ただし、法令により専属的な管轄が定められている場合は、その定めに従う。</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が署名又は記名押印の上、各1通を保有する。なお、本契約を電磁的方法により締結する場合には、本契約の電磁的記録を作成し、甲乙が電子署名その他合意した方法により締結し、各自その電磁的記録を保管す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【甲（売主）】</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【乙（買取事業者）】</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古物商許可番号：＿＿＿＿＿＿＿＿＿＿＿＿＿＿＿</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9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