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io7juq3de3m" w:id="0"/>
      <w:bookmarkEnd w:id="0"/>
      <w:r w:rsidDel="00000000" w:rsidR="00000000" w:rsidRPr="00000000">
        <w:rPr>
          <w:rFonts w:ascii="Arial Unicode MS" w:cs="Arial Unicode MS" w:eastAsia="Arial Unicode MS" w:hAnsi="Arial Unicode MS"/>
          <w:b w:val="1"/>
          <w:bCs w:val="1"/>
          <w:sz w:val="44"/>
          <w:szCs w:val="44"/>
          <w:rtl w:val="0"/>
        </w:rPr>
        <w:t xml:space="preserve">時計レンタル契約書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甲が所有又は適法に貸与する権限を有する時計を乙にレンタルすることについて、以下のとおり時計レンタル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8wjvv5tryxlz"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時計を一定期間貸与し、乙がこれを使用するにあたり、レンタルの条件、料金、使用及び保管上の義務、返却、損傷・紛失等が生じた場合の責任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gagtu34d5sk" w:id="2"/>
      <w:bookmarkEnd w:id="2"/>
      <w:r w:rsidDel="00000000" w:rsidR="00000000" w:rsidRPr="00000000">
        <w:rPr>
          <w:rFonts w:ascii="Arial Unicode MS" w:cs="Arial Unicode MS" w:eastAsia="Arial Unicode MS" w:hAnsi="Arial Unicode MS"/>
          <w:b w:val="1"/>
          <w:bCs w:val="1"/>
          <w:rtl w:val="0"/>
        </w:rPr>
        <w:t xml:space="preserve">第2条（レンタル対象時計）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甲が乙に貸与する時計（以下「本件時計」という。）は、次のとおりとする。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br w:type="textWrapping"/>
        <w:t xml:space="preserve">モデル・商品名：　　　　　　　　　　</w:t>
        <w:br w:type="textWrapping"/>
        <w:t xml:space="preserve">型番・リファレンス番号：　　　　　　</w:t>
        <w:br w:type="textWrapping"/>
        <w:t xml:space="preserve">シリアル番号：　　　　　　　　　　　</w:t>
        <w:br w:type="textWrapping"/>
        <w:t xml:space="preserve">文字盤・ケース等の仕様：　　　　　　</w:t>
        <w:br w:type="textWrapping"/>
        <w:t xml:space="preserve">付属品：　　　　　　　　　　　　　　</w:t>
        <w:br w:type="textWrapping"/>
        <w:t xml:space="preserve">貸出時の状態：　　　　　　　　　　　</w:t>
        <w:br w:type="textWrapping"/>
        <w:t xml:space="preserve">その他特記事項：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本件時計に付属するベルト、ブレスレット、バックル、箱、保証書、説明書その他甲から乙に引き渡された付属品についても、別段の定めがない限り、本契約における本件時計に含まれるものとする。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甲乙は、本件時計の引渡しに際し、その外観、作動状況、傷、汚れ、部品の状態その他必要な事項を相互に確認するものとする。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甲は、必要に応じて、本件時計の貸出時の状態を写真、動画その他の方法により記録することができる。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yp3buav9m90" w:id="3"/>
      <w:bookmarkEnd w:id="3"/>
      <w:r w:rsidDel="00000000" w:rsidR="00000000" w:rsidRPr="00000000">
        <w:rPr>
          <w:rFonts w:ascii="Arial Unicode MS" w:cs="Arial Unicode MS" w:eastAsia="Arial Unicode MS" w:hAnsi="Arial Unicode MS"/>
          <w:b w:val="1"/>
          <w:bCs w:val="1"/>
          <w:rtl w:val="0"/>
        </w:rPr>
        <w:t xml:space="preserve">第3条（レンタル期間）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本件時計のレンタル期間は、次のとおりとする。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貸出日：　　　年　　月　　日</w:t>
        <w:br w:type="textWrapping"/>
        <w:t xml:space="preserve">返却期限：　　年　　月　　日　　時まで</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乙は、前項の返却期限までに、本件時計及び付属品を甲の指定する方法により返却しなければならない。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乙がレンタル期間の延長を希望する場合は、返却期限までに甲に申し出て、甲の承諾を得なければならない。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甲が延長を承諾した場合の追加レンタル料金、延長期間その他の条件は、甲乙協議のうえ定める。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甲の承諾なく返却期限を経過した場合、乙は、第16条に定める返却遅延に関する責任を負う。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kghqsv8ud5d" w:id="4"/>
      <w:bookmarkEnd w:id="4"/>
      <w:r w:rsidDel="00000000" w:rsidR="00000000" w:rsidRPr="00000000">
        <w:rPr>
          <w:rFonts w:ascii="Arial Unicode MS" w:cs="Arial Unicode MS" w:eastAsia="Arial Unicode MS" w:hAnsi="Arial Unicode MS"/>
          <w:b w:val="1"/>
          <w:bCs w:val="1"/>
          <w:rtl w:val="0"/>
        </w:rPr>
        <w:t xml:space="preserve">第4条（レンタル料金）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本件時計のレンタル料金は、次のとおりとする。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レンタル料金：金　　　　　　　　円</w:t>
        <w:br w:type="textWrapping"/>
        <w:t xml:space="preserve">消費税等：　　金　　　　　　　　円</w:t>
        <w:br w:type="textWrapping"/>
        <w:t xml:space="preserve">合計金額：　　金　　　　　　　　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乙は、前項のレンタル料金を、甲が指定する期日及び方法により支払う。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振込手数料その他支払いに要する費用は、別段の合意がない限り乙の負担とする。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レンタル開始後、乙の都合により本件時計をレンタル期間満了前に返却した場合であっても、甲は、別段の合意がある場合を除き、受領済みのレンタル料金を返還しない。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k9vsctg9ezou" w:id="5"/>
      <w:bookmarkEnd w:id="5"/>
      <w:r w:rsidDel="00000000" w:rsidR="00000000" w:rsidRPr="00000000">
        <w:rPr>
          <w:rFonts w:ascii="Arial Unicode MS" w:cs="Arial Unicode MS" w:eastAsia="Arial Unicode MS" w:hAnsi="Arial Unicode MS"/>
          <w:b w:val="1"/>
          <w:bCs w:val="1"/>
          <w:rtl w:val="0"/>
        </w:rPr>
        <w:t xml:space="preserve">第5条（保証金）</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甲は、本件時計の貸与にあたり、乙に対して次の保証金の支払いを求めることができる。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保証金：金　　　　　　　　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保証金には利息を付さない。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甲は、本件時計及び付属品の返却後、その状態を確認し、乙に未払金、修理費用、損害賠償債務その他本契約に基づく債務がない場合、保証金を乙に返還する。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乙に前項の債務がある場合、甲は保証金から当該債務額を控除することができる。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保証金を超える損害又は費用が発生した場合、乙は、その超過額についても本契約に従い負担する。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l56uk44dw83" w:id="6"/>
      <w:bookmarkEnd w:id="6"/>
      <w:r w:rsidDel="00000000" w:rsidR="00000000" w:rsidRPr="00000000">
        <w:rPr>
          <w:rFonts w:ascii="Arial Unicode MS" w:cs="Arial Unicode MS" w:eastAsia="Arial Unicode MS" w:hAnsi="Arial Unicode MS"/>
          <w:b w:val="1"/>
          <w:bCs w:val="1"/>
          <w:rtl w:val="0"/>
        </w:rPr>
        <w:t xml:space="preserve">第6条（本人確認等）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甲は、本件時計の貸与に際し、乙に対して、運転免許証、マイナンバーカード、在留カードその他甲が適切と認める本人確認書類の提示その他必要な本人確認を求めることができる。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乙は、甲に提供した氏名、住所、電話番号、電子メールアドレスその他の情報に変更が生じた場合、速やかに甲に通知するものとする。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乙が本人確認に応じない場合又は提供された情報に虚偽若しくは重大な誤りがあると甲が合理的に判断した場合、甲は本件時計の貸与を拒否し、又は本契約を解除することができる。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55msrw3vgp8w" w:id="7"/>
      <w:bookmarkEnd w:id="7"/>
      <w:r w:rsidDel="00000000" w:rsidR="00000000" w:rsidRPr="00000000">
        <w:rPr>
          <w:rFonts w:ascii="Arial Unicode MS" w:cs="Arial Unicode MS" w:eastAsia="Arial Unicode MS" w:hAnsi="Arial Unicode MS"/>
          <w:b w:val="1"/>
          <w:bCs w:val="1"/>
          <w:rtl w:val="0"/>
        </w:rPr>
        <w:t xml:space="preserve">第7条（引渡し）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甲は、甲乙間で合意した日時及び場所又は配送方法により、本件時計を乙に引き渡す。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乙は、本件時計の引渡しを受けた際、速やかに本件時計の外観及び作動状態を確認するものとする。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乙が貸出時から存在する傷、破損、作動不良その他の異常を発見した場合は、直ちに甲へ通知するものとする。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乙が合理的な期間内に前項の通知をしなかった場合、明らかに貸出時から存在していたと認められるものを除き、本件時計は甲乙間で確認した状態で引き渡されたものとして取り扱うことができる。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pPr>
      <w:bookmarkStart w:colFirst="0" w:colLast="0" w:name="_bbg0j9csb8y8" w:id="8"/>
      <w:bookmarkEnd w:id="8"/>
      <w:r w:rsidDel="00000000" w:rsidR="00000000" w:rsidRPr="00000000">
        <w:rPr>
          <w:rFonts w:ascii="Arial Unicode MS" w:cs="Arial Unicode MS" w:eastAsia="Arial Unicode MS" w:hAnsi="Arial Unicode MS"/>
          <w:b w:val="1"/>
          <w:bCs w:val="1"/>
          <w:rtl w:val="0"/>
        </w:rPr>
        <w:t xml:space="preserve">第8条（使用及び管理義務）</w:t>
      </w: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乙は、本件時計が高価かつ精密な機械であることを認識し、善良な管理者の注意をもって使用及び保管するものとする。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乙は、本件時計のメーカー、甲その他が示す取扱方法及び注意事項を遵守するものとする。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乙は、磁気、強い衝撃、過度な振動、高温、低温、薬品、化粧品、海水その他本件時計に損傷又は機能低下を生じさせるおそれのある環境を可能な範囲で避けるものとする。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乙は、本件時計について防水性能が表示されている場合であっても、甲が水中使用を明示的に認めた場合を除き、入浴、水泳、潜水その他時計が継続的又は大量に水に接触する方法で使用しないものとする。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乙は、本件時計を使用しないときは、盗難、紛失、落下その他の事故が生じないよう適切に保管するものとする。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omw7jbjihni"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乙は、甲の事前の書面又は電磁的方法による承諾なく、次の各号に掲げる行為をしてはならない。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本件時計を第三者に貸与し、譲渡し、転売し、質入れし、担保に供し、又はその他の処分をすること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本件時計の所有権その他の権利が自己にあるかのような表示又は行為をすること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本件時計を分解、改造、加工、研磨又は修理すること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ベルト、ブレスレット、バックル、文字盤、針、リューズその他の部品を交換又は取り外すこと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本件時計のシリアル番号その他識別情報を削除、変更又は判読困難にすること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違法行為又は公序良俗に反する行為に本件時計を使用すること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通常の使用方法を著しく逸脱する方法で本件時計を使用すること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甲の権利又は第三者の権利を侵害する行為をすること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その他、本件時計の価値又は機能を著しく低下させるおそれのある行為をすること</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pPr>
      <w:bookmarkStart w:colFirst="0" w:colLast="0" w:name="_9ogl6md9xeg" w:id="10"/>
      <w:bookmarkEnd w:id="10"/>
      <w:r w:rsidDel="00000000" w:rsidR="00000000" w:rsidRPr="00000000">
        <w:rPr>
          <w:rFonts w:ascii="Arial Unicode MS" w:cs="Arial Unicode MS" w:eastAsia="Arial Unicode MS" w:hAnsi="Arial Unicode MS"/>
          <w:b w:val="1"/>
          <w:bCs w:val="1"/>
          <w:rtl w:val="0"/>
        </w:rPr>
        <w:t xml:space="preserve">第10条（所有権等）</w: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本件時計の所有権は、甲又は甲に本件時計を貸与する権限を付与した権利者に帰属し、本契約によって乙に所有権が移転するものではない。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乙は、本契約に基づく使用権以外に、本件時計について何らの権利を取得するものではない。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が本件時計について差押え、仮差押えその他の権利を主張し、又はそのおそれが生じた場合、直ちに甲へ通知するとともに、本件時計が自己の所有物ではないことを明らかにしなければなら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ye7ex0a9ot5l" w:id="11"/>
      <w:bookmarkEnd w:id="11"/>
      <w:r w:rsidDel="00000000" w:rsidR="00000000" w:rsidRPr="00000000">
        <w:rPr>
          <w:rFonts w:ascii="Arial Unicode MS" w:cs="Arial Unicode MS" w:eastAsia="Arial Unicode MS" w:hAnsi="Arial Unicode MS"/>
          <w:b w:val="1"/>
          <w:bCs w:val="1"/>
          <w:rtl w:val="0"/>
        </w:rPr>
        <w:t xml:space="preserve">第11条（故障及び異常発生時の対応）</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本件時計に故障、停止、著しい時間のずれ、浸水その他の異常が生じた場合、乙は直ちに使用を中止し、甲に通知するものとする。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乙は、甲の承諾なく、自ら又は第三者を通じて本件時計を修理、分解、調整その他の処置をしてはならない。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故障又は異常が乙の故意若しくは過失、本契約違反又は不適切な使用により生じた場合、その修理その他必要な費用は乙の負担とする。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通常の使用による自然故障その他乙の責めに帰することができない事由による故障については、甲乙協議のうえ、修理、代替品の提供、レンタル期間の変更その他合理的な対応を行う。</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ffhtgdyq6b06" w:id="12"/>
      <w:bookmarkEnd w:id="12"/>
      <w:r w:rsidDel="00000000" w:rsidR="00000000" w:rsidRPr="00000000">
        <w:rPr>
          <w:rFonts w:ascii="Arial Unicode MS" w:cs="Arial Unicode MS" w:eastAsia="Arial Unicode MS" w:hAnsi="Arial Unicode MS"/>
          <w:b w:val="1"/>
          <w:bCs w:val="1"/>
          <w:rtl w:val="0"/>
        </w:rPr>
        <w:t xml:space="preserve">第12条（通常損耗）</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レンタル期間中の通常の使用によって避けることが困難な軽微な使用痕については、原則として乙の損害賠償の対象としない。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前項の通常損耗に該当するか否かは、本件時計の種類、材質、レンタル期間、使用状況、貸出時及び返却時の状態その他の事情を考慮して合理的に判断する。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打痕、ガラスの割れ若しくは欠け、深い傷、部品の欠損、著しい変形、浸水、機械内部の損傷その他通常の使用による損耗の範囲を超える損傷については、通常損耗に含まれないものとする。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fm0t9vx9v009" w:id="13"/>
      <w:bookmarkEnd w:id="13"/>
      <w:r w:rsidDel="00000000" w:rsidR="00000000" w:rsidRPr="00000000">
        <w:rPr>
          <w:rFonts w:ascii="Arial Unicode MS" w:cs="Arial Unicode MS" w:eastAsia="Arial Unicode MS" w:hAnsi="Arial Unicode MS"/>
          <w:b w:val="1"/>
          <w:bCs w:val="1"/>
          <w:rtl w:val="0"/>
        </w:rPr>
        <w:t xml:space="preserve">第13条（破損・汚損）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乙の故意若しくは過失又は本契約に違反する使用若しくは管理により本件時計が破損又は汚損した場合、乙は、甲に対し、その修理、部品交換、点検その他原状回復に合理的に必要となる費用を負担する。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修理方法及び修理業者については、本件時計のブランド、品質及び資産価値を維持する観点から、原則として甲が合理的に選定する。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修理によっても本件時計の商品価値又は資産価値が著しく低下し、その低下が乙の責めに帰すべき事由による場合、甲は、合理的な範囲で当該価値低下相当額の賠償を乙に請求することができる。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本件時計が修理不能となった場合の取扱いは、第15条の規定を準用する。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rmfmcci8p7bc" w:id="14"/>
      <w:bookmarkEnd w:id="14"/>
      <w:r w:rsidDel="00000000" w:rsidR="00000000" w:rsidRPr="00000000">
        <w:rPr>
          <w:rFonts w:ascii="Arial Unicode MS" w:cs="Arial Unicode MS" w:eastAsia="Arial Unicode MS" w:hAnsi="Arial Unicode MS"/>
          <w:b w:val="1"/>
          <w:bCs w:val="1"/>
          <w:rtl w:val="0"/>
        </w:rPr>
        <w:t xml:space="preserve">第14条（紛失及び盗難）</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乙は、本件時計を紛失し、又は盗難に遭った場合、直ちに甲へ通知しなければならない。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盗難の場合、乙は、速やかに警察へ被害届を提出し、甲から求められた場合は、受理番号その他被害届を提出したことを確認できる情報を提供するものとする。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乙は、甲が保険請求、警察への届出その他必要な手続きを行う場合、合理的な範囲でこれに協力するものとする。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紛失又は盗難が乙の故意若しくは過失又は本契約上の管理義務違反によって生じた場合、乙は、第15条に従って責任を負う。</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d7fn1cfhxs2w" w:id="15"/>
      <w:bookmarkEnd w:id="15"/>
      <w:r w:rsidDel="00000000" w:rsidR="00000000" w:rsidRPr="00000000">
        <w:rPr>
          <w:rFonts w:ascii="Arial Unicode MS" w:cs="Arial Unicode MS" w:eastAsia="Arial Unicode MS" w:hAnsi="Arial Unicode MS"/>
          <w:b w:val="1"/>
          <w:bCs w:val="1"/>
          <w:rtl w:val="0"/>
        </w:rPr>
        <w:t xml:space="preserve">第15条（滅失・返却不能）</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乙の責めに帰すべき事由により本件時計が滅失し、修理不能となり、又は返却不能となった場合、乙は、甲に生じた損害を賠償するものとする。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損害額については、本件時計の取得価格のみを当然の基準とするのではなく、同一又は同等品の再調達価格、中古市場における取引価格、使用年数、希少性、状態その他合理的な事情を考慮して算定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限定品、廃番品、アンティーク時計その他同一品の再調達が困難な時計については、同種・同等の時計の市場価格その他合理的な資料を考慮して損害額を算定することができる。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乙が損害額を支払った場合であっても、当然に本件時計の所有権が乙へ移転するものではない。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3cjywf8mlhdb" w:id="16"/>
      <w:bookmarkEnd w:id="16"/>
      <w:r w:rsidDel="00000000" w:rsidR="00000000" w:rsidRPr="00000000">
        <w:rPr>
          <w:rFonts w:ascii="Arial Unicode MS" w:cs="Arial Unicode MS" w:eastAsia="Arial Unicode MS" w:hAnsi="Arial Unicode MS"/>
          <w:b w:val="1"/>
          <w:bCs w:val="1"/>
          <w:rtl w:val="0"/>
        </w:rPr>
        <w:t xml:space="preserve">第16条（返却遅延）</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乙が返却期限までに本件時計を返却せず、甲による延長の承諾も得ていない場合、乙は、返却期限の翌日から実際の返却日まで、甲があらかじめ定めた延滞料金を支払うものとする。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延滞料金：1日につき金　　　　　　　円</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前項の延滞料金を支払ったことによって、乙の返却義務が免除されるものではない。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返却遅延により、甲が予定していた第三者へのレンタルその他の取引に支障が生じ、延滞料金を超える損害が発生した場合、乙の責めに帰すべき事由があるときは、甲はその損害について賠償を請求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m4gnpi281oko" w:id="17"/>
      <w:bookmarkEnd w:id="17"/>
      <w:r w:rsidDel="00000000" w:rsidR="00000000" w:rsidRPr="00000000">
        <w:rPr>
          <w:rFonts w:ascii="Arial Unicode MS" w:cs="Arial Unicode MS" w:eastAsia="Arial Unicode MS" w:hAnsi="Arial Unicode MS"/>
          <w:b w:val="1"/>
          <w:bCs w:val="1"/>
          <w:rtl w:val="0"/>
        </w:rPr>
        <w:t xml:space="preserve">第17条（返却方法）</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乙は、レンタル期間終了時に、本件時計及びすべての付属品を甲が指定する方法により返却する。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配送により返却する場合、乙は、甲が指定する配送方法、梱包方法その他の条件を遵守するものとする。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乙の不適切な梱包その他乙の責めに帰すべき事由によって配送中に本件時計が損傷した場合、乙はその責任を負う。</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返却に要する送料については、次のとおりとする。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返却送料：甲負担・乙負担・その他（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ol40cer07k6x" w:id="18"/>
      <w:bookmarkEnd w:id="18"/>
      <w:r w:rsidDel="00000000" w:rsidR="00000000" w:rsidRPr="00000000">
        <w:rPr>
          <w:rFonts w:ascii="Arial Unicode MS" w:cs="Arial Unicode MS" w:eastAsia="Arial Unicode MS" w:hAnsi="Arial Unicode MS"/>
          <w:b w:val="1"/>
          <w:bCs w:val="1"/>
          <w:rtl w:val="0"/>
        </w:rPr>
        <w:t xml:space="preserve">第18条（返却時の検品）</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甲は、本件時計の返却を受けた後、合理的な期間内に、外観、作動状況、部品、付属品その他必要な事項を確認する。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却時に直ちに発見することが困難な内部故障その他の異常があり、当該異常がレンタル期間中に乙の責めに帰すべき事由により生じたことが合理的に認められる場合、甲は、返却後であっても乙に対して修理費用その他本契約に基づく請求を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甲は、必要に応じてメーカー、正規サービスセンター又は専門修理業者等に本件時計の点検を依頼することができる。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sb3ygdg1dnf5" w:id="19"/>
      <w:bookmarkEnd w:id="19"/>
      <w:r w:rsidDel="00000000" w:rsidR="00000000" w:rsidRPr="00000000">
        <w:rPr>
          <w:rFonts w:ascii="Arial Unicode MS" w:cs="Arial Unicode MS" w:eastAsia="Arial Unicode MS" w:hAnsi="Arial Unicode MS"/>
          <w:b w:val="1"/>
          <w:bCs w:val="1"/>
          <w:rtl w:val="0"/>
        </w:rPr>
        <w:t xml:space="preserve">第19条（海外への持出し）</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乙は、甲の事前の承諾なく、本件時計を日本国外へ持ち出してはならない。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甲が海外への持出しを承諾した場合、乙は、渡航先における法令、税関手続、輸出入規制その他必要な手続きを自己の責任において遵守するものとする。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海外への持出しに伴って生じる税金、関税、手数料その他の費用については、別段の合意がない限り乙の負担とする。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64o1lnjkye5m" w:id="20"/>
      <w:bookmarkEnd w:id="20"/>
      <w:r w:rsidDel="00000000" w:rsidR="00000000" w:rsidRPr="00000000">
        <w:rPr>
          <w:rFonts w:ascii="Arial Unicode MS" w:cs="Arial Unicode MS" w:eastAsia="Arial Unicode MS" w:hAnsi="Arial Unicode MS"/>
          <w:b w:val="1"/>
          <w:bCs w:val="1"/>
          <w:rtl w:val="0"/>
        </w:rPr>
        <w:t xml:space="preserve">第20条（保険）</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本件時計について動産保険その他の保険が付されている場合であっても、当該保険によってすべての損害が補償されることを甲が保証するものではない。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保険契約上の免責事由、免責金額又は補償対象外となる損害があり、その発生について乙の責めに帰すべき事由がある場合、乙は、本契約に従い必要な費用又は損害を負担する。</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乙の故意若しくは重大な過失又は本契約違反により保険金が支払われない場合、乙は、それによって甲に生じた損害について責任を負う。</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tgmmopnivh1n" w:id="21"/>
      <w:bookmarkEnd w:id="21"/>
      <w:r w:rsidDel="00000000" w:rsidR="00000000" w:rsidRPr="00000000">
        <w:rPr>
          <w:rFonts w:ascii="Arial Unicode MS" w:cs="Arial Unicode MS" w:eastAsia="Arial Unicode MS" w:hAnsi="Arial Unicode MS"/>
          <w:b w:val="1"/>
          <w:bCs w:val="1"/>
          <w:rtl w:val="0"/>
        </w:rPr>
        <w:t xml:space="preserve">第21条（表明及び確認）</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甲は、本件時計を乙に貸与するために必要な権限を有していることを確認する。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乙は、本件時計が中古品又は使用済みの商品である場合、貸出前から一定の傷、使用痕、経年変化等が存在することがあることを理解するものとする。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機械式時計その他その性質上一定の精度差が生じ得る時計について、甲は、製品の性質及び状態に照らして通常想定される範囲を超えて、一定の時間精度を保証するものではない。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本件時計の市場価格、希少価値又は将来の資産価値について、甲は特段の合意がない限り保証しない。</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4rbzgkyoe4ka"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甲は、本契約の締結及び履行に伴い取得した乙の個人情報を、本人確認、レンタル管理、料金決済、返却管理、問い合わせ対応、事故対応、不正利用防止その他本契約の履行に必要な範囲で取り扱う。</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甲は、法令に基づく場合その他正当な理由がある場合を除き、乙の個人情報を利用目的の範囲を超えて取り扱わないものとする。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個人情報の取扱いについて甲が別途プライバシーポリシーを定めている場合、甲は当該ポリシーに従って取り扱うものとする。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3p4si7glb54u"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甲及び乙は、自己又は自己の役員等が、暴力団、暴力団員、暴力団関係企業、総会屋その他これらに準ずる反社会的勢力に該当しないことを表明し、将来にわたっても該当しないことを確約する。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前項に基づく解除によって解除された当事者に損害が生じても、解除した当事者は、その損害を賠償する責任を負わない。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ovydq37cu8wg" w:id="24"/>
      <w:bookmarkEnd w:id="24"/>
      <w:r w:rsidDel="00000000" w:rsidR="00000000" w:rsidRPr="00000000">
        <w:rPr>
          <w:rFonts w:ascii="Arial Unicode MS" w:cs="Arial Unicode MS" w:eastAsia="Arial Unicode MS" w:hAnsi="Arial Unicode MS"/>
          <w:b w:val="1"/>
          <w:bCs w:val="1"/>
          <w:rtl w:val="0"/>
        </w:rPr>
        <w:t xml:space="preserve">第24条（契約の解除）</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前項にかかわらず、乙が次の各号のいずれかに該当した場合、甲は、催告することなく直ちに本契約を解除し、本件時計の返還を請求することができる。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レンタル料金その他の支払いを怠ったとき</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本件時計を無断で第三者に譲渡、貸与、転売又は担保提供したとき</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本人確認事項について重大な虚偽申告をしたとき</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本件時計を故意に損傷し、又は不正な目的で使用したとき</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差押え、破産手続開始その他信用状態に重大な不安が生じたとき</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その他、本契約を継続することが困難となる重大な事由が生じたとき</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本契約が解除された場合、乙は直ちに本件時計及び付属品を甲へ返却しなければならない。</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pStyle w:val="Heading2"/>
        <w:keepNext w:val="0"/>
        <w:keepLines w:val="0"/>
        <w:spacing w:after="80" w:lineRule="auto"/>
        <w:rPr>
          <w:b w:val="1"/>
          <w:bCs w:val="1"/>
        </w:rPr>
      </w:pPr>
      <w:bookmarkStart w:colFirst="0" w:colLast="0" w:name="_ksvi6pld9k1s"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甲又は乙が本契約に違反し、相手方に損害を与えた場合、当該当事者は、自己の責めに帰すべき事由により生じた損害を賠償する責任を負う。</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乙による本件時計の破損、滅失、紛失、盗難その他の事故については、本契約に定める各条項に従って処理する。</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本条は、本契約終了後も有効に存続する。</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466b4nknl27u"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戦争、暴動、感染症の流行、法令若しくは行政措置、輸送機関の重大な障害その他当事者の合理的な支配を超える事由によって本契約上の義務の履行が遅延又は不能となった場合、当該当事者は、その責めに帰すことのできない範囲について責任を負わない。ただし、当該事由が生じた当事者は、相手方に速やかに通知し、損害の拡大防止に努めるものとする。</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3amgl9zg1w4m" w:id="27"/>
      <w:bookmarkEnd w:id="27"/>
      <w:r w:rsidDel="00000000" w:rsidR="00000000" w:rsidRPr="00000000">
        <w:rPr>
          <w:rFonts w:ascii="Arial Unicode MS" w:cs="Arial Unicode MS" w:eastAsia="Arial Unicode MS" w:hAnsi="Arial Unicode MS"/>
          <w:b w:val="1"/>
          <w:bCs w:val="1"/>
          <w:rtl w:val="0"/>
        </w:rPr>
        <w:t xml:space="preserve">第27条（契約上の地位等の譲渡禁止）</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pStyle w:val="Heading2"/>
        <w:keepNext w:val="0"/>
        <w:keepLines w:val="0"/>
        <w:spacing w:after="80" w:lineRule="auto"/>
        <w:rPr>
          <w:b w:val="1"/>
          <w:bCs w:val="1"/>
        </w:rPr>
      </w:pPr>
      <w:bookmarkStart w:colFirst="0" w:colLast="0" w:name="_wsay4e275mch" w:id="28"/>
      <w:bookmarkEnd w:id="28"/>
      <w:r w:rsidDel="00000000" w:rsidR="00000000" w:rsidRPr="00000000">
        <w:rPr>
          <w:rFonts w:ascii="Arial Unicode MS" w:cs="Arial Unicode MS" w:eastAsia="Arial Unicode MS" w:hAnsi="Arial Unicode MS"/>
          <w:b w:val="1"/>
          <w:bCs w:val="1"/>
          <w:rtl w:val="0"/>
        </w:rPr>
        <w:t xml:space="preserve">第28条（契約内容の変更）</w:t>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本契約の内容を変更する場合、甲乙は、書面又は電磁的方法により合意するものとする。</w:t>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pStyle w:val="Heading2"/>
        <w:keepNext w:val="0"/>
        <w:keepLines w:val="0"/>
        <w:spacing w:after="80" w:lineRule="auto"/>
        <w:rPr>
          <w:b w:val="1"/>
          <w:bCs w:val="1"/>
        </w:rPr>
      </w:pPr>
      <w:bookmarkStart w:colFirst="0" w:colLast="0" w:name="_ani1u7ejgv54" w:id="29"/>
      <w:bookmarkEnd w:id="29"/>
      <w:r w:rsidDel="00000000" w:rsidR="00000000" w:rsidRPr="00000000">
        <w:rPr>
          <w:rFonts w:ascii="Arial Unicode MS" w:cs="Arial Unicode MS" w:eastAsia="Arial Unicode MS" w:hAnsi="Arial Unicode MS"/>
          <w:b w:val="1"/>
          <w:bCs w:val="1"/>
          <w:rtl w:val="0"/>
        </w:rPr>
        <w:t xml:space="preserve">第29条（契約終了後の効力）</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10条（所有権等）、第13条（破損・汚損）、第14条（紛失及び盗難）、第15条（滅失・返却不能）、第18条（返却時の検品）、第22条（個人情報の取扱い）、第25条（損害賠償）その他その性質上契約終了後も存続すべき規定は、引き続き有効に存続する。</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2rcor84kzy44"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本契約に定めのない事項又は本契約の各条項の解釈について疑義が生じた場合、甲乙は、関係法令及び取引慣行を踏まえ、誠意をもって協議し解決するものとする。</w:t>
      </w:r>
    </w:p>
    <w:p w:rsidR="00000000" w:rsidDel="00000000" w:rsidP="00000000" w:rsidRDefault="00000000" w:rsidRPr="00000000" w14:paraId="000000B0">
      <w:pPr>
        <w:spacing w:after="240" w:before="240" w:lineRule="auto"/>
        <w:rPr>
          <w:sz w:val="20"/>
          <w:szCs w:val="20"/>
        </w:rPr>
      </w:pPr>
      <w:r w:rsidDel="00000000" w:rsidR="00000000" w:rsidRPr="00000000">
        <w:rPr>
          <w:rtl w:val="0"/>
        </w:rPr>
      </w:r>
    </w:p>
    <w:p w:rsidR="00000000" w:rsidDel="00000000" w:rsidP="00000000" w:rsidRDefault="00000000" w:rsidRPr="00000000" w14:paraId="000000B1">
      <w:pPr>
        <w:pStyle w:val="Heading2"/>
        <w:keepNext w:val="0"/>
        <w:keepLines w:val="0"/>
        <w:spacing w:after="80" w:lineRule="auto"/>
        <w:rPr>
          <w:b w:val="1"/>
          <w:bCs w:val="1"/>
        </w:rPr>
      </w:pPr>
      <w:bookmarkStart w:colFirst="0" w:colLast="0" w:name="_qr08kfkbd5qr"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本契約に関して訴訟の必要が生じた場合、甲乙が別途合意する〇〇地方裁判所又は〇〇簡易裁判所を第一審の専属的合意管轄裁判所とする。</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甲乙が合意した場合は、本契約を電磁的記録により作成し、電子署名その他適切な方法により締結し、各自その電磁的記録を保管することができる。</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甲（貸主）</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会社名・屋号：　　　　　　　　　　　　　　　　</w:t>
      </w:r>
    </w:p>
    <w:p w:rsidR="00000000" w:rsidDel="00000000" w:rsidP="00000000" w:rsidRDefault="00000000" w:rsidRPr="00000000" w14:paraId="000000BC">
      <w:pPr>
        <w:spacing w:after="240" w:before="240" w:lineRule="auto"/>
        <w:rPr>
          <w:sz w:val="20"/>
          <w:szCs w:val="20"/>
        </w:rPr>
      </w:pP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BE">
      <w:pPr>
        <w:spacing w:after="240" w:before="240" w:lineRule="auto"/>
        <w:rPr>
          <w:sz w:val="20"/>
          <w:szCs w:val="20"/>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乙（借主）</w:t>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C1">
      <w:pPr>
        <w:spacing w:after="240" w:before="240" w:lineRule="auto"/>
        <w:rPr>
          <w:sz w:val="20"/>
          <w:szCs w:val="20"/>
        </w:rPr>
      </w:pPr>
      <w:r w:rsidDel="00000000" w:rsidR="00000000" w:rsidRPr="00000000">
        <w:rPr>
          <w:rtl w:val="0"/>
        </w:rPr>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　　　　　　　　　　　　　　　　</w:t>
      </w:r>
    </w:p>
    <w:p w:rsidR="00000000" w:rsidDel="00000000" w:rsidP="00000000" w:rsidRDefault="00000000" w:rsidRPr="00000000" w14:paraId="000000C3">
      <w:pPr>
        <w:spacing w:after="240" w:before="240" w:lineRule="auto"/>
        <w:rPr>
          <w:sz w:val="20"/>
          <w:szCs w:val="20"/>
        </w:rPr>
      </w:pPr>
      <w:r w:rsidDel="00000000" w:rsidR="00000000" w:rsidRPr="00000000">
        <w:rPr>
          <w:rtl w:val="0"/>
        </w:rPr>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C5">
      <w:pPr>
        <w:spacing w:after="240" w:before="240" w:lineRule="auto"/>
        <w:rPr>
          <w:sz w:val="20"/>
          <w:szCs w:val="20"/>
        </w:rPr>
      </w:pPr>
      <w:r w:rsidDel="00000000" w:rsidR="00000000" w:rsidRPr="00000000">
        <w:rPr>
          <w:rtl w:val="0"/>
        </w:rPr>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tl w:val="0"/>
        </w:rPr>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spacing w:after="240" w:before="240" w:lineRule="auto"/>
        <w:rPr>
          <w:sz w:val="20"/>
          <w:szCs w:val="20"/>
        </w:rPr>
      </w:pPr>
      <w:r w:rsidDel="00000000" w:rsidR="00000000" w:rsidRPr="00000000">
        <w:rPr>
          <w:rtl w:val="0"/>
        </w:rPr>
      </w:r>
    </w:p>
    <w:p w:rsidR="00000000" w:rsidDel="00000000" w:rsidP="00000000" w:rsidRDefault="00000000" w:rsidRPr="00000000" w14:paraId="000000CA">
      <w:pPr>
        <w:spacing w:after="240" w:before="240" w:lineRule="auto"/>
        <w:rPr>
          <w:sz w:val="20"/>
          <w:szCs w:val="20"/>
        </w:rPr>
      </w:pPr>
      <w:r w:rsidDel="00000000" w:rsidR="00000000" w:rsidRPr="00000000">
        <w:rPr>
          <w:rtl w:val="0"/>
        </w:rPr>
      </w:r>
    </w:p>
    <w:p w:rsidR="00000000" w:rsidDel="00000000" w:rsidP="00000000" w:rsidRDefault="00000000" w:rsidRPr="00000000" w14:paraId="000000CB">
      <w:pPr>
        <w:spacing w:after="240" w:before="240" w:lineRule="auto"/>
        <w:rPr>
          <w:sz w:val="20"/>
          <w:szCs w:val="20"/>
        </w:rPr>
      </w:pPr>
      <w:r w:rsidDel="00000000" w:rsidR="00000000" w:rsidRPr="00000000">
        <w:rPr>
          <w:rtl w:val="0"/>
        </w:rPr>
      </w:r>
    </w:p>
    <w:p w:rsidR="00000000" w:rsidDel="00000000" w:rsidP="00000000" w:rsidRDefault="00000000" w:rsidRPr="00000000" w14:paraId="000000CC">
      <w:pPr>
        <w:spacing w:after="240" w:before="240" w:lineRule="auto"/>
        <w:rPr>
          <w:sz w:val="20"/>
          <w:szCs w:val="20"/>
        </w:rPr>
      </w:pPr>
      <w:r w:rsidDel="00000000" w:rsidR="00000000" w:rsidRPr="00000000">
        <w:rPr>
          <w:rtl w:val="0"/>
        </w:rPr>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【本件時計の確認欄】</w:t>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　　　　　　　　　　　　　　　　　</w:t>
      </w:r>
    </w:p>
    <w:p w:rsidR="00000000" w:rsidDel="00000000" w:rsidP="00000000" w:rsidRDefault="00000000" w:rsidRPr="00000000" w14:paraId="000000CF">
      <w:pPr>
        <w:spacing w:after="240" w:before="240" w:lineRule="auto"/>
        <w:rPr>
          <w:sz w:val="20"/>
          <w:szCs w:val="20"/>
        </w:rPr>
      </w:pPr>
      <w:r w:rsidDel="00000000" w:rsidR="00000000" w:rsidRPr="00000000">
        <w:rPr>
          <w:rtl w:val="0"/>
        </w:rPr>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　　　　　　　　　　　　　　　　　　</w:t>
      </w:r>
    </w:p>
    <w:p w:rsidR="00000000" w:rsidDel="00000000" w:rsidP="00000000" w:rsidRDefault="00000000" w:rsidRPr="00000000" w14:paraId="000000D1">
      <w:pPr>
        <w:spacing w:after="240" w:before="240" w:lineRule="auto"/>
        <w:rPr>
          <w:sz w:val="20"/>
          <w:szCs w:val="20"/>
        </w:rPr>
      </w:pPr>
      <w:r w:rsidDel="00000000" w:rsidR="00000000" w:rsidRPr="00000000">
        <w:rPr>
          <w:rtl w:val="0"/>
        </w:rPr>
      </w:r>
    </w:p>
    <w:p w:rsidR="00000000" w:rsidDel="00000000" w:rsidP="00000000" w:rsidRDefault="00000000" w:rsidRPr="00000000" w14:paraId="000000D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　　　　　　　　　　　　　　　　　　　　</w:t>
      </w:r>
    </w:p>
    <w:p w:rsidR="00000000" w:rsidDel="00000000" w:rsidP="00000000" w:rsidRDefault="00000000" w:rsidRPr="00000000" w14:paraId="000000D3">
      <w:pPr>
        <w:spacing w:after="240" w:before="240" w:lineRule="auto"/>
        <w:rPr>
          <w:sz w:val="20"/>
          <w:szCs w:val="20"/>
        </w:rPr>
      </w:pPr>
      <w:r w:rsidDel="00000000" w:rsidR="00000000" w:rsidRPr="00000000">
        <w:rPr>
          <w:rtl w:val="0"/>
        </w:rPr>
      </w:r>
    </w:p>
    <w:p w:rsidR="00000000" w:rsidDel="00000000" w:rsidP="00000000" w:rsidRDefault="00000000" w:rsidRPr="00000000" w14:paraId="000000D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　　　　　　　　　　　　　　　　</w:t>
      </w:r>
    </w:p>
    <w:p w:rsidR="00000000" w:rsidDel="00000000" w:rsidP="00000000" w:rsidRDefault="00000000" w:rsidRPr="00000000" w14:paraId="000000D5">
      <w:pPr>
        <w:spacing w:after="240" w:before="240" w:lineRule="auto"/>
        <w:rPr>
          <w:sz w:val="20"/>
          <w:szCs w:val="20"/>
        </w:rPr>
      </w:pPr>
      <w:r w:rsidDel="00000000" w:rsidR="00000000" w:rsidRPr="00000000">
        <w:rPr>
          <w:rtl w:val="0"/>
        </w:rPr>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貸出時参考価格：金　　　　　　　　　　　　円</w:t>
      </w:r>
    </w:p>
    <w:p w:rsidR="00000000" w:rsidDel="00000000" w:rsidP="00000000" w:rsidRDefault="00000000" w:rsidRPr="00000000" w14:paraId="000000D7">
      <w:pPr>
        <w:spacing w:after="240" w:before="240" w:lineRule="auto"/>
        <w:rPr>
          <w:sz w:val="20"/>
          <w:szCs w:val="20"/>
        </w:rPr>
      </w:pPr>
      <w:r w:rsidDel="00000000" w:rsidR="00000000" w:rsidRPr="00000000">
        <w:rPr>
          <w:rtl w:val="0"/>
        </w:rPr>
      </w:r>
    </w:p>
    <w:p w:rsidR="00000000" w:rsidDel="00000000" w:rsidP="00000000" w:rsidRDefault="00000000" w:rsidRPr="00000000" w14:paraId="000000D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レンタル期間：　　　年　月　日 ～ 　　　年　月　日</w:t>
      </w:r>
    </w:p>
    <w:p w:rsidR="00000000" w:rsidDel="00000000" w:rsidP="00000000" w:rsidRDefault="00000000" w:rsidRPr="00000000" w14:paraId="000000D9">
      <w:pPr>
        <w:spacing w:after="240" w:before="240" w:lineRule="auto"/>
        <w:rPr>
          <w:sz w:val="20"/>
          <w:szCs w:val="20"/>
        </w:rPr>
      </w:pPr>
      <w:r w:rsidDel="00000000" w:rsidR="00000000" w:rsidRPr="00000000">
        <w:rPr>
          <w:rtl w:val="0"/>
        </w:rPr>
      </w:r>
    </w:p>
    <w:p w:rsidR="00000000" w:rsidDel="00000000" w:rsidP="00000000" w:rsidRDefault="00000000" w:rsidRPr="00000000" w14:paraId="000000D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レンタル料金：金　　　　　　　　　　　　　円</w:t>
      </w:r>
    </w:p>
    <w:p w:rsidR="00000000" w:rsidDel="00000000" w:rsidP="00000000" w:rsidRDefault="00000000" w:rsidRPr="00000000" w14:paraId="000000DB">
      <w:pPr>
        <w:spacing w:after="240" w:before="240" w:lineRule="auto"/>
        <w:rPr>
          <w:sz w:val="20"/>
          <w:szCs w:val="20"/>
        </w:rPr>
      </w:pPr>
      <w:r w:rsidDel="00000000" w:rsidR="00000000" w:rsidRPr="00000000">
        <w:rPr>
          <w:rtl w:val="0"/>
        </w:rPr>
      </w:r>
    </w:p>
    <w:p w:rsidR="00000000" w:rsidDel="00000000" w:rsidP="00000000" w:rsidRDefault="00000000" w:rsidRPr="00000000" w14:paraId="000000D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保証金：金　　　　　　　　　　　　　　　　 円</w:t>
      </w:r>
    </w:p>
    <w:p w:rsidR="00000000" w:rsidDel="00000000" w:rsidP="00000000" w:rsidRDefault="00000000" w:rsidRPr="00000000" w14:paraId="000000DD">
      <w:pPr>
        <w:spacing w:after="240" w:before="240" w:lineRule="auto"/>
        <w:rPr>
          <w:sz w:val="20"/>
          <w:szCs w:val="20"/>
        </w:rPr>
      </w:pPr>
      <w:r w:rsidDel="00000000" w:rsidR="00000000" w:rsidRPr="00000000">
        <w:rPr>
          <w:rtl w:val="0"/>
        </w:rPr>
      </w:r>
    </w:p>
    <w:p w:rsidR="00000000" w:rsidDel="00000000" w:rsidP="00000000" w:rsidRDefault="00000000" w:rsidRPr="00000000" w14:paraId="000000D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DF">
      <w:pPr>
        <w:spacing w:after="240" w:before="240" w:lineRule="auto"/>
        <w:rPr>
          <w:sz w:val="20"/>
          <w:szCs w:val="20"/>
        </w:rPr>
      </w:pPr>
      <w:r w:rsidDel="00000000" w:rsidR="00000000" w:rsidRPr="00000000">
        <w:rPr>
          <w:rtl w:val="0"/>
        </w:rPr>
      </w:r>
    </w:p>
    <w:p w:rsidR="00000000" w:rsidDel="00000000" w:rsidP="00000000" w:rsidRDefault="00000000" w:rsidRPr="00000000" w14:paraId="000000E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貸出時の傷・状態等：　　　　　　　　　　　　　</w:t>
      </w:r>
    </w:p>
    <w:p w:rsidR="00000000" w:rsidDel="00000000" w:rsidP="00000000" w:rsidRDefault="00000000" w:rsidRPr="00000000" w14:paraId="000000E1">
      <w:pPr>
        <w:spacing w:after="240" w:before="240" w:lineRule="auto"/>
        <w:rPr>
          <w:sz w:val="20"/>
          <w:szCs w:val="20"/>
        </w:rPr>
      </w:pPr>
      <w:r w:rsidDel="00000000" w:rsidR="00000000" w:rsidRPr="00000000">
        <w:rPr>
          <w:rtl w:val="0"/>
        </w:rPr>
      </w:r>
    </w:p>
    <w:p w:rsidR="00000000" w:rsidDel="00000000" w:rsidP="00000000" w:rsidRDefault="00000000" w:rsidRPr="00000000" w14:paraId="000000E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　　　</w:t>
      </w:r>
    </w:p>
    <w:p w:rsidR="00000000" w:rsidDel="00000000" w:rsidP="00000000" w:rsidRDefault="00000000" w:rsidRPr="00000000" w14:paraId="000000E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