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35qn8x8ut5p" w:id="0"/>
      <w:bookmarkEnd w:id="0"/>
      <w:r w:rsidDel="00000000" w:rsidR="00000000" w:rsidRPr="00000000">
        <w:rPr>
          <w:rFonts w:ascii="Arial Unicode MS" w:cs="Arial Unicode MS" w:eastAsia="Arial Unicode MS" w:hAnsi="Arial Unicode MS"/>
          <w:b w:val="1"/>
          <w:bCs w:val="1"/>
          <w:sz w:val="44"/>
          <w:szCs w:val="44"/>
          <w:rtl w:val="0"/>
        </w:rPr>
        <w:t xml:space="preserve">家計改善相談契約書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甲に対して提供する家計改善に関する相談、分析、助言その他のサービスについて、次のとおり家計改善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wxnrwjxwdi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家計状況、収入、支出、資産、負債、保険、貯蓄その他の生活設計に関する情報を踏まえ、乙がファイナンシャルプランニングの観点から家計改善に関する相談、分析及び助言を行う場合の条件並びに甲乙間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ue2imhfv7sq"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乙は、甲に対し、甲乙間で合意した範囲において、次に掲げる業務（以下「本相談業務」という。）を行う。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収入及び支出の状況の確認及び分析</w:t>
        <w:br w:type="textWrapping"/>
        <w:t xml:space="preserve">(2) 家計収支及び生活費の見直しに関する助言</w:t>
        <w:br w:type="textWrapping"/>
        <w:t xml:space="preserve">(3) 貯蓄計画及び資金計画に関する助言</w:t>
        <w:br w:type="textWrapping"/>
        <w:t xml:space="preserve">(4) 住宅、教育、老後その他のライフイベントに必要となる資金に関する相談</w:t>
        <w:br w:type="textWrapping"/>
        <w:t xml:space="preserve">(5) 保険料、通信費その他の固定費の確認及び見直しに関する一般的な助言</w:t>
        <w:br w:type="textWrapping"/>
        <w:t xml:space="preserve">(6) 住宅ローンその他の借入金及び返済計画に関する一般的な助言</w:t>
        <w:br w:type="textWrapping"/>
        <w:t xml:space="preserve">(7) 資産形成及び家計管理に関する一般的な情報提供</w:t>
        <w:br w:type="textWrapping"/>
        <w:t xml:space="preserve">(8) キャッシュフロー表、家計収支表その他甲乙間で合意した資料の作成</w:t>
        <w:br w:type="textWrapping"/>
        <w:t xml:space="preserve">(9) 前各号に付随又は関連する業務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本相談業務の具体的な内容、実施方法、相談回数、相談時間その他必要な事項については、本契約又は甲乙間で別途合意するところによる。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乙は、甲の希望、家計状況及び生活設計等を踏まえ、合理的な範囲で本相談業務を行うものとする。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8pe5r6vthuf9" w:id="3"/>
      <w:bookmarkEnd w:id="3"/>
      <w:r w:rsidDel="00000000" w:rsidR="00000000" w:rsidRPr="00000000">
        <w:rPr>
          <w:rFonts w:ascii="Arial Unicode MS" w:cs="Arial Unicode MS" w:eastAsia="Arial Unicode MS" w:hAnsi="Arial Unicode MS"/>
          <w:b w:val="1"/>
          <w:bCs w:val="1"/>
          <w:rtl w:val="0"/>
        </w:rPr>
        <w:t xml:space="preserve">第3条（相談方法）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本相談業務は、対面、電話、オンライン会議システム、電子メールその他甲乙間で合意した方法により実施する。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相談日時及び相談場所については、甲乙協議の上決定する。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オンラインによる相談を実施する場合、甲及び乙は、それぞれ自己の責任と費用において、必要な通信機器、通信環境その他の設備を準備するものとする。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fzdyxkppdlq6" w:id="4"/>
      <w:bookmarkEnd w:id="4"/>
      <w:r w:rsidDel="00000000" w:rsidR="00000000" w:rsidRPr="00000000">
        <w:rPr>
          <w:rFonts w:ascii="Arial Unicode MS" w:cs="Arial Unicode MS" w:eastAsia="Arial Unicode MS" w:hAnsi="Arial Unicode MS"/>
          <w:b w:val="1"/>
          <w:bCs w:val="1"/>
          <w:rtl w:val="0"/>
        </w:rPr>
        <w:t xml:space="preserve">第4条（甲による情報提供）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甲は、乙が本相談業務を適切に実施するために必要となる範囲で、収入、支出、預貯金、保有資産、借入金、保険、税金、年金、家族構成、将来計画その他の情報を乙に提供するものとする。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甲は、乙に対し、可能な限り正確かつ最新の情報を提供するものとする。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甲が重要な情報を提供しなかった場合又は提供した情報に誤り若しくは不足があった場合、乙による分析、試算又は助言の内容が実際の状況と異なる可能性があることを甲はあらかじめ了承する。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本契約締結後、甲の収入、支出、家族構成、勤務状況その他本相談業務に重要な影響を与える事情に変更が生じた場合、甲は必要に応じて乙にその旨を通知するものとする。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nj7ofo1o052p" w:id="5"/>
      <w:bookmarkEnd w:id="5"/>
      <w:r w:rsidDel="00000000" w:rsidR="00000000" w:rsidRPr="00000000">
        <w:rPr>
          <w:rFonts w:ascii="Arial Unicode MS" w:cs="Arial Unicode MS" w:eastAsia="Arial Unicode MS" w:hAnsi="Arial Unicode MS"/>
          <w:b w:val="1"/>
          <w:bCs w:val="1"/>
          <w:rtl w:val="0"/>
        </w:rPr>
        <w:t xml:space="preserve">第5条（資料の提出）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乙は、本相談業務の実施に必要な場合、甲に対し、給与明細、源泉徴収票、家計簿、預貯金残高資料、住宅ローン返済予定表、保険証券その他必要な資料の提示又は提出を求めることができる。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甲は、前項の資料を提出する場合、自己の判断と責任において提出するものとする。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乙は、甲から受領した資料を本相談業務の目的以外に利用してはならない。ただし、法令に基づく場合又は甲の同意を得た場合は、この限りでない。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wd0qjuetsm8l" w:id="6"/>
      <w:bookmarkEnd w:id="6"/>
      <w:r w:rsidDel="00000000" w:rsidR="00000000" w:rsidRPr="00000000">
        <w:rPr>
          <w:rFonts w:ascii="Arial Unicode MS" w:cs="Arial Unicode MS" w:eastAsia="Arial Unicode MS" w:hAnsi="Arial Unicode MS"/>
          <w:b w:val="1"/>
          <w:bCs w:val="1"/>
          <w:rtl w:val="0"/>
        </w:rPr>
        <w:t xml:space="preserve">第6条（報酬及び費用）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甲は、本相談業務の対価として、乙に対し、次の報酬を支払う。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　金＿＿＿＿＿＿＿＿円（税込）</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相談回数、資料作成その他の業務に応じて追加料金が発生する場合、乙は、原則として当該業務を実施する前に、その内容及び金額を甲に提示するものとする。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交通費、郵送費その他本相談業務の実施に特別な実費が発生する場合、その負担については甲乙協議の上決定する。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報酬の支払時期及び支払方法は、次のとおりとする。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br w:type="textWrapping"/>
        <w:t xml:space="preserve">支払方法：＿＿＿＿＿＿＿＿＿＿＿＿</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振込手数料その他支払に必要となる費用は、別段の合意がない限り甲の負担とする。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dl2niex38ip9" w:id="7"/>
      <w:bookmarkEnd w:id="7"/>
      <w:r w:rsidDel="00000000" w:rsidR="00000000" w:rsidRPr="00000000">
        <w:rPr>
          <w:rFonts w:ascii="Arial Unicode MS" w:cs="Arial Unicode MS" w:eastAsia="Arial Unicode MS" w:hAnsi="Arial Unicode MS"/>
          <w:b w:val="1"/>
          <w:bCs w:val="1"/>
          <w:rtl w:val="0"/>
        </w:rPr>
        <w:t xml:space="preserve">第7条（助言の性質）</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乙が本相談業務において行う分析、試算、提案及び助言は、甲から提供された情報及び相談時点において利用可能な情報を基礎とするものである。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乙による将来の家計収支、資産残高、必要資金その他の試算は、一定の前提条件に基づく参考値であり、将来の結果を保証するものではない。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甲は、乙から提供された情報及び助言を参考として、家計の見直しその他の最終的な判断を自己の責任において行うものとする。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epwtsseqce39" w:id="8"/>
      <w:bookmarkEnd w:id="8"/>
      <w:r w:rsidDel="00000000" w:rsidR="00000000" w:rsidRPr="00000000">
        <w:rPr>
          <w:rFonts w:ascii="Arial Unicode MS" w:cs="Arial Unicode MS" w:eastAsia="Arial Unicode MS" w:hAnsi="Arial Unicode MS"/>
          <w:b w:val="1"/>
          <w:bCs w:val="1"/>
          <w:rtl w:val="0"/>
        </w:rPr>
        <w:t xml:space="preserve">第8条（専門業務等の取扱い）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本相談業務には、法令上特定の資格、登録その他の要件を必要とする業務は含まれないものとする。ただし、乙が当該業務を適法に行うために必要な資格、登録その他の権限を有する場合を除く。</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乙は、必要に応じて、税理士、弁護士、司法書士、社会保険労務士その他の専門家への相談を甲に案内することができる。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前項に基づき専門家へ相談又は業務依頼を行う場合、当該専門家との契約は、別段の合意がない限り甲が直接行うものとする。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i52bf2xxmskk" w:id="9"/>
      <w:bookmarkEnd w:id="9"/>
      <w:r w:rsidDel="00000000" w:rsidR="00000000" w:rsidRPr="00000000">
        <w:rPr>
          <w:rFonts w:ascii="Arial Unicode MS" w:cs="Arial Unicode MS" w:eastAsia="Arial Unicode MS" w:hAnsi="Arial Unicode MS"/>
          <w:b w:val="1"/>
          <w:bCs w:val="1"/>
          <w:rtl w:val="0"/>
        </w:rPr>
        <w:t xml:space="preserve">第9条（金融商品等に関する取扱い）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本相談業務において資産形成、保険、住宅ローンその他の金融商品又は金融サービスに関する情報を取り扱う場合、乙は自己が法令上行うことのできる範囲で情報提供又は助言を行うものとする。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乙による一般的な情報提供は、特定の金融商品について将来の利益、運用成果その他の結果を保証するものではない。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金融商品その他の契約を締結するか否かについては、甲が商品内容、リスク、手数料その他の条件を確認した上で、自らの判断と責任において決定するものとする。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1kkuhqetjsvk" w:id="10"/>
      <w:bookmarkEnd w:id="10"/>
      <w:r w:rsidDel="00000000" w:rsidR="00000000" w:rsidRPr="00000000">
        <w:rPr>
          <w:rFonts w:ascii="Arial Unicode MS" w:cs="Arial Unicode MS" w:eastAsia="Arial Unicode MS" w:hAnsi="Arial Unicode MS"/>
          <w:b w:val="1"/>
          <w:bCs w:val="1"/>
          <w:rtl w:val="0"/>
        </w:rPr>
        <w:t xml:space="preserve">第10条（成果物）</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乙が本相談業務に基づき家計収支表、キャッシュフロー表、分析資料、提案資料その他の成果物（以下「成果物」という。）を作成する場合、その内容及び提供方法については甲乙間で別途定める。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成果物は、甲が自己又はその世帯の家計管理及び生活設計のために利用することを目的として提供されるものとする。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甲は、乙の事前の承諾なく、成果物を第三者に販売し、公開し、又は営利目的で利用してはならない。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blbjm21y285v"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甲及び乙は、本相談業務に関連して相手方から開示又は提供された個人情報、家計情報、営業上その他の非公知情報を適切に管理し、本相談業務の遂行以外の目的に使用してはならない。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甲及び乙は、相手方の事前の同意なく、前項の情報を第三者に開示又は漏えいしてはならない。ただし、次の各号のいずれかに該当する場合は、この限りでない。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開示後、自己の責めによらず公知となった情報</w:t>
        <w:br w:type="textWrapping"/>
        <w:t xml:space="preserve">(3) 開示を受ける以前から適法に保有していた情報</w:t>
        <w:br w:type="textWrapping"/>
        <w:t xml:space="preserve">(4) 正当な権限を有する第三者から適法に取得した情報</w:t>
        <w:br w:type="textWrapping"/>
        <w:t xml:space="preserve">(5) 法令又は裁判所その他の公的機関の命令により開示する必要がある情報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本条に定める義務は、本契約終了後も合理的に必要な期間存続するものとする。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yz49uircavo0"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乙は、本相談業務に関連して取得した甲及びその家族等の個人情報を、本相談業務の実施、連絡、資料作成その他これらに付随する目的の範囲内で取り扱うものとする。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乙は、法令に基づく場合その他正当な理由がある場合を除き、甲の同意なく個人情報を第三者に提供しないものとする。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乙は、取得した個人情報について、漏えい、滅失又は毀損を防止するため、合理的な安全管理措置を講ずるものとする。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sk5ekqbmd9tt"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甲は、本相談業務の利用にあたり、次の行為を行ってはならない。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虚偽又は著しく不正確な情報を故意に提供する行為</w:t>
        <w:br w:type="textWrapping"/>
        <w:t xml:space="preserve">(2) 乙又は第三者の権利又は利益を侵害する行為</w:t>
        <w:br w:type="textWrapping"/>
        <w:t xml:space="preserve">(3) 本相談業務の運営を妨害する行為</w:t>
        <w:br w:type="textWrapping"/>
        <w:t xml:space="preserve">(4) 法令又は公序良俗に反する行為</w:t>
        <w:br w:type="textWrapping"/>
        <w:t xml:space="preserve">(5) その他本契約の目的に照らして著しく不適切な行為</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6hz99y7cta40"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継続的な相談サービスを行う場合における契約更新の方法及び条件については、甲乙間で別途定めるものとする。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gk9l4l1kbbwz" w:id="15"/>
      <w:bookmarkEnd w:id="15"/>
      <w:r w:rsidDel="00000000" w:rsidR="00000000" w:rsidRPr="00000000">
        <w:rPr>
          <w:rFonts w:ascii="Arial Unicode MS" w:cs="Arial Unicode MS" w:eastAsia="Arial Unicode MS" w:hAnsi="Arial Unicode MS"/>
          <w:b w:val="1"/>
          <w:bCs w:val="1"/>
          <w:rtl w:val="0"/>
        </w:rPr>
        <w:t xml:space="preserve">第15条（中途解約）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甲は、乙に対して通知することにより、本契約を中途解約することができる。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既払報酬の返金、未払報酬その他の精算については、本相談業務の実施状況、成果物の作成状況その他の事情を踏まえ、甲乙間であらかじめ定めたキャンセル条件又は協議により処理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乙は、やむを得ない事情により本相談業務を継続することが困難となった場合、甲に通知した上で、本契約を中途解約することができる。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g3xyixsefw5b" w:id="16"/>
      <w:bookmarkEnd w:id="16"/>
      <w:r w:rsidDel="00000000" w:rsidR="00000000" w:rsidRPr="00000000">
        <w:rPr>
          <w:rFonts w:ascii="Arial Unicode MS" w:cs="Arial Unicode MS" w:eastAsia="Arial Unicode MS" w:hAnsi="Arial Unicode MS"/>
          <w:b w:val="1"/>
          <w:bCs w:val="1"/>
          <w:rtl w:val="0"/>
        </w:rPr>
        <w:t xml:space="preserve">第16条（解除）</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手方に通知することにより、本契約の全部又は一部を解除することができる。ただし、契約違反が是正可能な場合には、相当の期間を定めて是正を求めたにもかかわらず、当該期間内に是正されなかった場合に限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本契約に重大な違反をした場合</w:t>
        <w:br w:type="textWrapping"/>
        <w:t xml:space="preserve">(2) 相手方との信頼関係を著しく損なう行為をした場合</w:t>
        <w:br w:type="textWrapping"/>
        <w:t xml:space="preserve">(3) 本相談業務の継続が困難となる重大な事情が生じた場合</w:t>
        <w:br w:type="textWrapping"/>
        <w:t xml:space="preserve">(4) その他本契約を継続し難い重大な事由が生じた場合</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1aqobfr033ct"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甲及び乙は、それぞれ自己が暴力団、暴力団員、暴力団関係企業その他これらに準ずる反社会的勢力に該当せず、かつ、これらの者と社会的に非難されるべき関係を有していないことを表明し、保証する。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甲又は乙は、相手方が前項に違反したことが判明した場合、何らの催告を要することなく本契約を解除することができる。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xr0k9fcce1bb"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甲又は乙が、故意又は過失により本契約に違反し、これによって相手方に損害を与えた場合、当該当事者は、相手方に生じた通常かつ直接の損害について、その賠償責任を負うものとする。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bity2itfllwy" w:id="19"/>
      <w:bookmarkEnd w:id="19"/>
      <w:r w:rsidDel="00000000" w:rsidR="00000000" w:rsidRPr="00000000">
        <w:rPr>
          <w:rFonts w:ascii="Arial Unicode MS" w:cs="Arial Unicode MS" w:eastAsia="Arial Unicode MS" w:hAnsi="Arial Unicode MS"/>
          <w:b w:val="1"/>
          <w:bCs w:val="1"/>
          <w:rtl w:val="0"/>
        </w:rPr>
        <w:t xml:space="preserve">第19条（免責）</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情報に誤り、不足又は変更があったことによって、分析、試算又は助言と実際の結果との間に差異が生じた場合、その差異について乙の責めに帰すべき事由がある場合を除き責任を負わ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税制、社会保障制度、金利、物価、金融市場その他の社会経済情勢の変動により、本相談業務における試算又は助言と将来の結果が異なる場合があることを甲はあらかじめ了承する。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乙は、本相談業務によって、一定額の支出削減、貯蓄増加、資産形成その他特定の経済的成果が生じることを保証するものではない。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甲が乙の助言を参考として行った契約、解約、購入、借入れその他の行為については、乙の故意又は過失による場合を除き、甲が自己の判断と責任を負うものとする。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fuusbfarfu80" w:id="20"/>
      <w:bookmarkEnd w:id="20"/>
      <w:r w:rsidDel="00000000" w:rsidR="00000000" w:rsidRPr="00000000">
        <w:rPr>
          <w:rFonts w:ascii="Arial Unicode MS" w:cs="Arial Unicode MS" w:eastAsia="Arial Unicode MS" w:hAnsi="Arial Unicode MS"/>
          <w:b w:val="1"/>
          <w:bCs w:val="1"/>
          <w:rtl w:val="0"/>
        </w:rPr>
        <w:t xml:space="preserve">第20条（契約終了後の取扱い）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であっても、第10条（成果物）、第11条（秘密保持）、第12条（個人情報の取扱い）、第18条（損害賠償）、第19条（免責）その他その性質上契約終了後も存続すべき条項は、引き続き効力を有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sgzmji5210q4" w:id="21"/>
      <w:bookmarkEnd w:id="21"/>
      <w:r w:rsidDel="00000000" w:rsidR="00000000" w:rsidRPr="00000000">
        <w:rPr>
          <w:rFonts w:ascii="Arial Unicode MS" w:cs="Arial Unicode MS" w:eastAsia="Arial Unicode MS" w:hAnsi="Arial Unicode MS"/>
          <w:b w:val="1"/>
          <w:bCs w:val="1"/>
          <w:rtl w:val="0"/>
        </w:rPr>
        <w:t xml:space="preserve">第21条（契約内容の変更）</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本契約の内容を変更する場合、甲乙協議の上、書面又は電磁的方法その他双方が合意する方法により行うものとする。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vsoy2731gn7r"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本契約に定めのない事項又は本契約の各条項の解釈について疑義が生じた場合、甲及び乙は、関係法令及び信義誠実の原則に従い、誠意をもって協議し、その解決を図るものとする。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1epn1081zxu4" w:id="23"/>
      <w:bookmarkEnd w:id="23"/>
      <w:r w:rsidDel="00000000" w:rsidR="00000000" w:rsidRPr="00000000">
        <w:rPr>
          <w:rFonts w:ascii="Arial Unicode MS" w:cs="Arial Unicode MS" w:eastAsia="Arial Unicode MS" w:hAnsi="Arial Unicode MS"/>
          <w:b w:val="1"/>
          <w:bCs w:val="1"/>
          <w:rtl w:val="0"/>
        </w:rPr>
        <w:t xml:space="preserve">第23条（準拠法及び合意管轄）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本契約に関して訴訟の必要が生じた場合、甲乙協議の上定める＿＿＿＿地方裁判所又は＿＿＿＿簡易裁判所を第一審の専属的合意管轄裁判所とする。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以上、本契約締結の証として、本書2通を作成し、甲乙が署名又は記名押印の上、各自1通を保有する。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なお、本契約を電磁的方法により締結する場合には、本契約の電磁的記録を作成し、甲乙が電子署名その他合意した方法により契約を締結した上で、それぞれ当該電磁的記録を保管する。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乙（ファイナンシャルプランナー・相談事業者）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住所・所在地：＿＿＿＿＿＿＿＿＿＿＿＿＿＿＿＿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8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