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v088x4m9sw9" w:id="0"/>
      <w:bookmarkEnd w:id="0"/>
      <w:r w:rsidDel="00000000" w:rsidR="00000000" w:rsidRPr="00000000">
        <w:rPr>
          <w:rFonts w:ascii="Arial Unicode MS" w:cs="Arial Unicode MS" w:eastAsia="Arial Unicode MS" w:hAnsi="Arial Unicode MS"/>
          <w:b w:val="1"/>
          <w:bCs w:val="1"/>
          <w:sz w:val="44"/>
          <w:szCs w:val="44"/>
          <w:rtl w:val="0"/>
        </w:rPr>
        <w:t xml:space="preserve">漫画着色業務委託契約書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漫画作品に関する着色その他の制作業務について、次のとおり漫画着色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pkezxvqheq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制作、管理又は利用する漫画作品について、乙に着色、カラーリング、色彩調整その他これらに付随する制作業務を委託するにあたり、その業務内容、納品条件、報酬、成果物に関する権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afeq9m5vqe5"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漫画原稿、線画その他甲が指定する素材への着色</w:t>
        <w:br w:type="textWrapping"/>
        <w:t xml:space="preserve">(2) キャラクター、背景、小物、効果その他のカラーリング</w:t>
        <w:br w:type="textWrapping"/>
        <w:t xml:space="preserve">(3) 甲が提供する色指定表、設定資料、参考資料等に基づく色彩設定</w:t>
        <w:br w:type="textWrapping"/>
        <w:t xml:space="preserve">(4) 光源、陰影、ハイライトその他の色彩表現の調整</w:t>
        <w:br w:type="textWrapping"/>
        <w:t xml:space="preserve">(5) カラーページ、表紙、扉絵その他指定ページの着色</w:t>
        <w:br w:type="textWrapping"/>
        <w:t xml:space="preserve">(6) 電子配信、印刷、映像化その他の利用媒体に応じた色調その他の調整</w:t>
        <w:br w:type="textWrapping"/>
        <w:t xml:space="preserve">(7) 納品データの作成、整理及び書き出し</w:t>
        <w:br w:type="textWrapping"/>
        <w:t xml:space="preserve">(8) 前各号に付随する修正その他甲乙間で合意した業務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対象となる作品名、話数、ページ数、原稿仕様、着色範囲、納品形式、納期、報酬その他の具体的条件は、本契約に定めるほか、発注書、仕様書、電子メールその他甲乙が合意した方法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個別の合意内容と本契約の内容が抵触する場合には、個別の合意において本契約と異なる定めをする旨が明示されている場合に限り、当該個別の合意を優先する。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9jcg9eavyd5x" w:id="3"/>
      <w:bookmarkEnd w:id="3"/>
      <w:r w:rsidDel="00000000" w:rsidR="00000000" w:rsidRPr="00000000">
        <w:rPr>
          <w:rFonts w:ascii="Arial Unicode MS" w:cs="Arial Unicode MS" w:eastAsia="Arial Unicode MS" w:hAnsi="Arial Unicode MS"/>
          <w:b w:val="1"/>
          <w:bCs w:val="1"/>
          <w:rtl w:val="0"/>
        </w:rPr>
        <w:t xml:space="preserve">第3条（制作資料等の提供）</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甲は、本業務に必要と認める範囲で、乙に対し、線画、漫画原稿、キャラクター設定、色指定表、美術設定、完成見本その他の資料及びデータ（以下「制作資料」という。）を提供する。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乙は、制作資料を本業務の遂行以外の目的に使用してはならない。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乙は、甲の事前の承諾なく、制作資料を第三者に提供、開示、公表、複製又は本業務以外の目的で利用してはならない。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乙は、制作資料を善良な管理者の注意をもって管理し、紛失、漏えい、毀損、不正アクセスその他の事故を防止するため合理的な安全管理措置を講じるものとする。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7b61yxyaprz" w:id="4"/>
      <w:bookmarkEnd w:id="4"/>
      <w:r w:rsidDel="00000000" w:rsidR="00000000" w:rsidRPr="00000000">
        <w:rPr>
          <w:rFonts w:ascii="Arial Unicode MS" w:cs="Arial Unicode MS" w:eastAsia="Arial Unicode MS" w:hAnsi="Arial Unicode MS"/>
          <w:b w:val="1"/>
          <w:bCs w:val="1"/>
          <w:rtl w:val="0"/>
        </w:rPr>
        <w:t xml:space="preserve">第4条（制作基準及び指示）</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乙は、甲から提供された色指定、キャラクター設定、世界観、作品コンセプト、既存話数との統一性その他甲が示す制作上の基準に従い、本業務を遂行する。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乙は、色指定その他制作上の指示に不明点又は矛盾がある場合、独自の判断によって重大な変更を行わず、必要に応じて甲に確認するものとする。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乙が制作上の表現として独自の色彩、陰影その他の処理を行う場合であっても、甲から修正の指示を受けたときは、第7条に従いこれに対応するものとする。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5x9tkd12c88x" w:id="5"/>
      <w:bookmarkEnd w:id="5"/>
      <w:r w:rsidDel="00000000" w:rsidR="00000000" w:rsidRPr="00000000">
        <w:rPr>
          <w:rFonts w:ascii="Arial Unicode MS" w:cs="Arial Unicode MS" w:eastAsia="Arial Unicode MS" w:hAnsi="Arial Unicode MS"/>
          <w:b w:val="1"/>
          <w:bCs w:val="1"/>
          <w:rtl w:val="0"/>
        </w:rPr>
        <w:t xml:space="preserve">第5条（制作環境及びデータ仕様）</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乙は、甲が指定するソフトウェア、ファイル形式、解像度、カラーモード、レイヤー構成、ファイル名その他の仕様がある場合、これに従って成果物を制作するものとする。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乙は、制作途中のデータ及び納品データについて、合理的な範囲でバックアップその他必要な管理を行う。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乙の責めに帰すべき事由により制作データが消失又は破損した場合、乙は自己の責任と費用において可能な範囲で復旧又は再制作を行うものとする。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381krd5e8a1s" w:id="6"/>
      <w:bookmarkEnd w:id="6"/>
      <w:r w:rsidDel="00000000" w:rsidR="00000000" w:rsidRPr="00000000">
        <w:rPr>
          <w:rFonts w:ascii="Arial Unicode MS" w:cs="Arial Unicode MS" w:eastAsia="Arial Unicode MS" w:hAnsi="Arial Unicode MS"/>
          <w:b w:val="1"/>
          <w:bCs w:val="1"/>
          <w:rtl w:val="0"/>
        </w:rPr>
        <w:t xml:space="preserve">第6条（納品及び検収）</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乙は、甲乙間で合意した納期までに、甲が指定する方法及び形式により、本業務によって制作したデータその他の成果物（以下「本成果物」という。）を納品する。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甲は、本成果物の納品を受けた後、●営業日以内を目安として、本成果物が甲の指定した仕様、色彩設定その他の制作条件に適合しているかを確認する。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甲が前項の確認により修正が必要であると判断した場合、甲は乙に対してその内容を通知するものとし、乙は合理的な期間内に修正を行う。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甲が本成果物を承認した時点をもって検収完了とする。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乙が納期までに本成果物を納品することが困難となるおそれが生じた場合、乙は速やかにその理由及び納品可能時期を甲に通知し、対応について協議するものとする。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1a3xat80tgi" w:id="7"/>
      <w:bookmarkEnd w:id="7"/>
      <w:r w:rsidDel="00000000" w:rsidR="00000000" w:rsidRPr="00000000">
        <w:rPr>
          <w:rFonts w:ascii="Arial Unicode MS" w:cs="Arial Unicode MS" w:eastAsia="Arial Unicode MS" w:hAnsi="Arial Unicode MS"/>
          <w:b w:val="1"/>
          <w:bCs w:val="1"/>
          <w:rtl w:val="0"/>
        </w:rPr>
        <w:t xml:space="preserve">第7条（修正）</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乙は、甲の指示、制作資料若しくは合意された仕様に適合しない場合又は乙の作業上の誤りに起因して修正が必要となった場合、合理的な範囲で修正を行う。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る大幅な仕様変更、検収後の新たな制作指示、当初の委託範囲を超える追加作業その他乙の責めに帰すことのできない事情により追加作業が発生する場合、甲乙は追加報酬、納期その他必要な条件について協議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修正回数、修正範囲その他の条件を個別の発注書等で定めた場合には、その定めに従う。</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1m9ufou6w9va" w:id="8"/>
      <w:bookmarkEnd w:id="8"/>
      <w:r w:rsidDel="00000000" w:rsidR="00000000" w:rsidRPr="00000000">
        <w:rPr>
          <w:rFonts w:ascii="Arial Unicode MS" w:cs="Arial Unicode MS" w:eastAsia="Arial Unicode MS" w:hAnsi="Arial Unicode MS"/>
          <w:b w:val="1"/>
          <w:bCs w:val="1"/>
          <w:rtl w:val="0"/>
        </w:rPr>
        <w:t xml:space="preserve">第8条（報酬及び支払）</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甲は乙に対し、本業務の対価として、金●●円（消費税及び地方消費税については別途定める。）を支払う。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報酬をページ単価その他の単価方式によって定める場合、その単価及び対象数量は個別の発注書等に定める。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甲は、乙から適法な請求を受けた後、●年●月●日又は甲乙間で別途合意した支払期日までに、乙の指定する金融機関口座へ振り込む方法により支払う。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振込手数料の負担については、甲乙間で別途定める。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甲の依頼により本業務の範囲を超える追加作業が生じた場合、その報酬については甲乙協議の上、別途定める。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yawwz1vj44sm" w:id="9"/>
      <w:bookmarkEnd w:id="9"/>
      <w:r w:rsidDel="00000000" w:rsidR="00000000" w:rsidRPr="00000000">
        <w:rPr>
          <w:rFonts w:ascii="Arial Unicode MS" w:cs="Arial Unicode MS" w:eastAsia="Arial Unicode MS" w:hAnsi="Arial Unicode MS"/>
          <w:b w:val="1"/>
          <w:bCs w:val="1"/>
          <w:rtl w:val="0"/>
        </w:rPr>
        <w:t xml:space="preserve">第9条（費用負担）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業務を遂行するため通常必要となる制作機材、ソフトウェア、通信環境その他の費用は、別段の合意がない限り乙の負担とする。ただし、甲の特別な指示により通常想定されない費用が発生する場合は、事前に甲乙協議の上、その負担を定め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ayrxpk3dp3e4" w:id="10"/>
      <w:bookmarkEnd w:id="10"/>
      <w:r w:rsidDel="00000000" w:rsidR="00000000" w:rsidRPr="00000000">
        <w:rPr>
          <w:rFonts w:ascii="Arial Unicode MS" w:cs="Arial Unicode MS" w:eastAsia="Arial Unicode MS" w:hAnsi="Arial Unicode MS"/>
          <w:b w:val="1"/>
          <w:bCs w:val="1"/>
          <w:rtl w:val="0"/>
        </w:rPr>
        <w:t xml:space="preserve">第10条（本成果物に関する権利）</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成果物が著作物に該当する場合、本成果物に関して乙に生じる著作権（著作権法第27条及び第28条に規定する権利を含む。）は、別段の書面による合意がない限り、第8条に定める報酬の支払完了をもって乙から甲に譲渡され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前項の譲渡の対価は、第8条に定める報酬に含まれるものとする。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甲は、本成果物について、複製、出版、公衆送信、配信、上映、展示、翻案、編集、加工、改変、商品化、広告宣伝その他の方法により利用することができる。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甲は、本成果物を漫画、電子コミック、書籍、雑誌、広告、ウェブサイト、SNS、映像作品、アニメーション、ゲーム、商品、イベントその他の媒体又は用途に利用することができる。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成果物の制作以前から乙が保有する著作物、制作手法、汎用素材その他の権利は乙に留保される。ただし、本成果物に組み込まれ、その利用に必要不可欠なものについては、乙は甲に対し、本成果物を利用するために必要な範囲で利用する権利を許諾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ykp03ce88r9s" w:id="11"/>
      <w:bookmarkEnd w:id="11"/>
      <w:r w:rsidDel="00000000" w:rsidR="00000000" w:rsidRPr="00000000">
        <w:rPr>
          <w:rFonts w:ascii="Arial Unicode MS" w:cs="Arial Unicode MS" w:eastAsia="Arial Unicode MS" w:hAnsi="Arial Unicode MS"/>
          <w:b w:val="1"/>
          <w:bCs w:val="1"/>
          <w:rtl w:val="0"/>
        </w:rPr>
        <w:t xml:space="preserve">第11条（著作者人格権）</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乙は、本成果物について著作者人格権を有する場合、甲、甲から権利を承継した者及び甲から本成果物の利用を許諾された者に対し、著作者人格権を行使しないものとする。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hzhq7rfvmfz" w:id="12"/>
      <w:bookmarkEnd w:id="12"/>
      <w:r w:rsidDel="00000000" w:rsidR="00000000" w:rsidRPr="00000000">
        <w:rPr>
          <w:rFonts w:ascii="Arial Unicode MS" w:cs="Arial Unicode MS" w:eastAsia="Arial Unicode MS" w:hAnsi="Arial Unicode MS"/>
          <w:b w:val="1"/>
          <w:bCs w:val="1"/>
          <w:rtl w:val="0"/>
        </w:rPr>
        <w:t xml:space="preserve">第12条（クレジット表示）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本成果物の利用に際して乙の氏名、ペンネーム、会社名その他のクレジットを表示するか否か、及びその表示方法は、甲乙間で別途合意する。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媒体の仕様、広告宣伝上の都合その他合理的な事情がある場合、甲はクレジットを省略し、又は表示方法を変更することができる。ただし、個別に異なる合意をした場合はこの限りでない。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afk41aj73b2c" w:id="13"/>
      <w:bookmarkEnd w:id="13"/>
      <w:r w:rsidDel="00000000" w:rsidR="00000000" w:rsidRPr="00000000">
        <w:rPr>
          <w:rFonts w:ascii="Arial Unicode MS" w:cs="Arial Unicode MS" w:eastAsia="Arial Unicode MS" w:hAnsi="Arial Unicode MS"/>
          <w:b w:val="1"/>
          <w:bCs w:val="1"/>
          <w:rtl w:val="0"/>
        </w:rPr>
        <w:t xml:space="preserve">第13条（第三者の権利侵害の防止）</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乙は、本成果物の制作にあたり、第三者の著作権、商標権、意匠権、肖像権、パブリシティ権その他の権利を不当に侵害しないよう合理的な注意を払うものとする。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乙が第三者の素材、画像、テクスチャ、ブラシ、フォントその他の素材を本成果物に使用する場合、商用利用、改変、再配布その他本成果物の予定された利用に必要な権利又は許諾を確認するものとする。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乙の責めに帰すべき事由によって第三者との間で権利侵害に関する紛争が生じた場合、乙は甲と協議の上、自己の責任及び費用において合理的に必要な対応を行うものとする。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hwaehrm88wfj" w:id="14"/>
      <w:bookmarkEnd w:id="14"/>
      <w:r w:rsidDel="00000000" w:rsidR="00000000" w:rsidRPr="00000000">
        <w:rPr>
          <w:rFonts w:ascii="Arial Unicode MS" w:cs="Arial Unicode MS" w:eastAsia="Arial Unicode MS" w:hAnsi="Arial Unicode MS"/>
          <w:b w:val="1"/>
          <w:bCs w:val="1"/>
          <w:rtl w:val="0"/>
        </w:rPr>
        <w:t xml:space="preserve">第14条（生成AI等の利用）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重要な部分について、甲の事前の承諾なく、生成AIその他第三者が提供する自動生成サービスに制作資料又は未公開の作品データを入力し、又はこれらを利用して本成果物を生成してはなら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生成AI等の利用を承諾した場合であっても、乙は、当該サービスの利用規約、入力データの取扱い、学習利用の有無及び生成物に関する権利条件を確認し、本契約に違反しない方法で利用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乙は、甲から求められた場合、本成果物の制作に生成AI等を利用したか否か及びその利用範囲について説明するものとする。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pgzvpnwcze01"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乙は、甲の事前の承諾なく、本業務の全部又は重要な部分を第三者に再委託してはならない。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甲が再委託を承諾した場合、乙は、再委託先に対し、本契約に基づき乙が負う秘密保持義務、知的財産権に関する義務その他必要な義務と同等の義務を負わせるものとする。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乙は、再委託先による本業務の遂行について、自己が行った場合と同様に甲に対して責任を負う。</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3nl5qmlromxm"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技術上、営業上、制作上その他一切の非公知情報のうち、秘密である旨が示された情報又はその性質若しくは開示状況から合理的に秘密と認められる情報（以下「秘密情報」という。）を、相手方の事前の承諾なく第三者に開示又は漏えい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次の各号のいずれかに該当する情報は、秘密情報に含まれない。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開示を受けた後、受領当事者の責めによらず公知となった情報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正当な権限を有する第三者から秘密保持義務を負うことなく取得した情報</w:t>
        <w:br w:type="textWrapping"/>
        <w:t xml:space="preserve">(5) 相手方の秘密情報によらず独自に取得又は開発した情報</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乙は特に、未発表のストーリー、キャラクター、線画、ネーム、設定資料、公開前の画像、発売又は配信情報その他作品に関する未公開情報を第三者に開示してはならない。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の公的機関の命令により秘密情報の開示を求められた場合、当事者は必要最小限の範囲でこれを開示することができる。この場合、法令上可能な範囲で、あらかじめ相手方にその旨を通知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d29mvmjs1o54" w:id="17"/>
      <w:bookmarkEnd w:id="17"/>
      <w:r w:rsidDel="00000000" w:rsidR="00000000" w:rsidRPr="00000000">
        <w:rPr>
          <w:rFonts w:ascii="Arial Unicode MS" w:cs="Arial Unicode MS" w:eastAsia="Arial Unicode MS" w:hAnsi="Arial Unicode MS"/>
          <w:b w:val="1"/>
          <w:bCs w:val="1"/>
          <w:rtl w:val="0"/>
        </w:rPr>
        <w:t xml:space="preserve">第17条（情報公開及び実績掲載）</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又は本成果物について、SNS、ウェブサイト、ポートフォリオ、動画投稿サービス、イベント、展示会その他の媒体に掲載し、制作への参加を公表し、又は制作途中の画面若しくはデータを公開してはなら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o5q1ntfp86xd" w:id="18"/>
      <w:bookmarkEnd w:id="18"/>
      <w:r w:rsidDel="00000000" w:rsidR="00000000" w:rsidRPr="00000000">
        <w:rPr>
          <w:rFonts w:ascii="Arial Unicode MS" w:cs="Arial Unicode MS" w:eastAsia="Arial Unicode MS" w:hAnsi="Arial Unicode MS"/>
          <w:b w:val="1"/>
          <w:bCs w:val="1"/>
          <w:rtl w:val="0"/>
        </w:rPr>
        <w:t xml:space="preserve">第18条（原稿等の管理及び返還）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乙は、甲から提供された制作資料を善良な管理者の注意をもって管理する。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本業務の終了、本契約の終了又は甲から請求があった場合、乙は甲の指示に従い、制作資料及びその複製物を返還、消去又は廃棄する。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法令上保存が必要な情報については、当該法令に必要な範囲及び期間に限り保存することができる。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1hbv82kcus0g" w:id="19"/>
      <w:bookmarkEnd w:id="19"/>
      <w:r w:rsidDel="00000000" w:rsidR="00000000" w:rsidRPr="00000000">
        <w:rPr>
          <w:rFonts w:ascii="Arial Unicode MS" w:cs="Arial Unicode MS" w:eastAsia="Arial Unicode MS" w:hAnsi="Arial Unicode MS"/>
          <w:b w:val="1"/>
          <w:bCs w:val="1"/>
          <w:rtl w:val="0"/>
        </w:rPr>
        <w:t xml:space="preserve">第19条（契約内容の変更）</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本業務の内容、ページ数、仕様、納期、報酬その他本契約又は個別発注の重要な条件を変更する必要が生じた場合、甲乙は協議の上、その変更内容を定める。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p9tk2zes6dd4"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甲又は乙は、相手方が本契約に違反し、相当の期間を定めて是正を求めたにもかかわらず、当該期間内に違反が是正されない場合、本契約の全部又は一部を解除することができる。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前項にかかわらず、相手方に次の各号のいずれかの事由が生じた場合、甲又は乙は、催告を要することなく直ちに本契約の全部又は一部を解除することができる。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重大な契約違反があったとき</w:t>
        <w:br w:type="textWrapping"/>
        <w:t xml:space="preserve">(2) 支払停止又は支払不能となったとき</w:t>
        <w:br w:type="textWrapping"/>
        <w:t xml:space="preserve">(3) 差押え、仮差押え、競売その他これらに類する手続を受けたとき</w:t>
        <w:br w:type="textWrapping"/>
        <w:t xml:space="preserve">(4) 破産手続、民事再生手続その他これらに類する手続の申立てがあったとき</w:t>
        <w:br w:type="textWrapping"/>
        <w:t xml:space="preserve">(5) 相手方との信頼関係を著しく損なう行為があったとき</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本条による解除は、解除当事者による損害賠償請求を妨げない。</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fw4ouh1ui2fn" w:id="21"/>
      <w:bookmarkEnd w:id="21"/>
      <w:r w:rsidDel="00000000" w:rsidR="00000000" w:rsidRPr="00000000">
        <w:rPr>
          <w:rFonts w:ascii="Arial Unicode MS" w:cs="Arial Unicode MS" w:eastAsia="Arial Unicode MS" w:hAnsi="Arial Unicode MS"/>
          <w:b w:val="1"/>
          <w:bCs w:val="1"/>
          <w:rtl w:val="0"/>
        </w:rPr>
        <w:t xml:space="preserve">第21条（中途終了時の取扱い）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甲乙の合意その他の理由により本業務が完成前に終了した場合、甲乙は、終了時点までに完成した成果物、制作途中データ、既に実施された作業量、報酬及び権利の取扱いについて協議するものとする。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t60wijgq661l"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甲又は乙が自己の責めに帰すべき事由により本契約に違反し、相手方に損害を与えた場合、当該当事者は、相手方に生じた損害について賠償する責任を負う。</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4m6fu5nd0chs"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通信障害、感染症の流行、戦争、暴動、法令若しくは行政措置その他当事者の合理的な支配を超える事由により本契約上の義務の履行が遅延又は不能となった場合、当該当事者は、その影響を受けた範囲について責任を負わない。ただし、当該当事者は相手方に速やかに通知し、影響の軽減に努め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k41kq6nrk988"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甲及び乙は、それぞれ自己並びに自己の役員及び実質的に経営を支配する者が、暴力団、暴力団員その他これらに準ずる反社会的勢力に該当しないことを表明し、保証する。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lv3tpu3g4oc2"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契約期間満了後においても、第10条、第11条、第13条、第16条、第17条、第18条、第22条、第26条その他その性質上存続すべき条項は有効に存続する。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19ur78swgyi" w:id="26"/>
      <w:bookmarkEnd w:id="26"/>
      <w:r w:rsidDel="00000000" w:rsidR="00000000" w:rsidRPr="00000000">
        <w:rPr>
          <w:rFonts w:ascii="Arial Unicode MS" w:cs="Arial Unicode MS" w:eastAsia="Arial Unicode MS" w:hAnsi="Arial Unicode MS"/>
          <w:b w:val="1"/>
          <w:bCs w:val="1"/>
          <w:rtl w:val="0"/>
        </w:rPr>
        <w:t xml:space="preserve">第26条（権利義務の譲渡禁止）</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し、承継させ、又は担保に供してはならない。ただし、第10条に基づく甲による本成果物に関する権利の利用、譲渡又は許諾を妨げるものではない。</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fzxxx846ebj"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本契約に定めのない事項又は本契約の各条項の解釈について疑義が生じた場合、甲乙は、関係法令及び取引慣行を踏まえ、誠意をもって協議し、その解決を図るものとする。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7mvsa7tbz8te"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上、各1通を保有する。なお、甲乙が合意した場合には、本契約を電磁的記録により作成し、電子署名その他甲乙が合意する方法により締結し、各自その電磁的記録を保管することができ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