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8imutchfm5s" w:id="0"/>
      <w:bookmarkEnd w:id="0"/>
      <w:r w:rsidDel="00000000" w:rsidR="00000000" w:rsidRPr="00000000">
        <w:rPr>
          <w:rFonts w:ascii="Arial Unicode MS" w:cs="Arial Unicode MS" w:eastAsia="Arial Unicode MS" w:hAnsi="Arial Unicode MS"/>
          <w:b w:val="1"/>
          <w:bCs w:val="1"/>
          <w:sz w:val="44"/>
          <w:szCs w:val="44"/>
          <w:rtl w:val="0"/>
        </w:rPr>
        <w:t xml:space="preserve">原盤使用許諾契約書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権利を有し又は適法に管理する音源の原盤を、甲が制作するアニメーション作品その他これに関連するコンテンツに使用することについて、以下のとおり原盤使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dkwtgc74oqad"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本契約は、乙が管理する原盤について、甲によるアニメーション作品及びその関連コンテンツへの使用を許諾するために必要な条件並びに甲乙間の権利義務関係を定めることを目的とする。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lv7kbvjoujqy"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本契約において「本原盤」とは、次に定める音源の原盤をいう。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（1）楽曲名：●●</w:t>
        <w:br w:type="textWrapping"/>
        <w:t xml:space="preserve">（2）アーティスト名：●●</w:t>
        <w:br w:type="textWrapping"/>
        <w:t xml:space="preserve">（3）作詞者：●●</w:t>
        <w:br w:type="textWrapping"/>
        <w:t xml:space="preserve">（4）作曲者：●●</w:t>
        <w:br w:type="textWrapping"/>
        <w:t xml:space="preserve">（5）編曲者：●●</w:t>
        <w:br w:type="textWrapping"/>
        <w:t xml:space="preserve">（6）レコード製作者：●●</w:t>
        <w:br w:type="textWrapping"/>
        <w:t xml:space="preserve">（7）原盤権者又は原盤管理者：●●</w:t>
        <w:br w:type="textWrapping"/>
        <w:t xml:space="preserve">（8）使用音源・バージョン：●●</w:t>
        <w:br w:type="textWrapping"/>
        <w:t xml:space="preserve">（9）ISRCその他識別番号：●●</w:t>
        <w:br w:type="textWrapping"/>
        <w:t xml:space="preserve">（10）その他本原盤を特定するために必要な事項：●●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おいて「本作品」とは、甲が企画、製作又は制作するアニメーション作品「●●」をいい、その本編、各話、総集編、特別編、劇場版その他本契約に基づき本原盤の使用を認められた映像作品を含む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おいて「関連コンテンツ」とは、本作品の宣伝、広告、販売促進、配信促進その他本作品の利用に付随して制作される予告編、PV、ティザー映像、CM、ダイジェスト映像、プロモーション映像、公式SNS掲載用映像その他甲乙間で合意したコンテンツをい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cow9qb8dktvd"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第3条（使用許諾）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乙は甲に対し、本契約に定める条件に従い、本原盤を本作品及び関連コンテンツに使用することを非独占的に許諾する。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許諾には、本作品及び関連コンテンツの制作及び利用に必要な範囲において、本原盤を映像と同期させ、固定し、複製し、編集し、上映し、公衆送信し、送信可能化し、放送し、有線放送し、頒布し、その他本作品又は関連コンテンツと一体として利用することを含む。</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甲は、本原盤を本作品又は関連コンテンツから独立した音源として利用してはならない。ただし、乙が事前に書面又は電磁的方法により承諾した場合は、この限りでない。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本原盤のサウンドトラック、音楽配信、CDその他音源単独での利用については、本契約に明示的な定めがある場合を除き、本契約による許諾の対象外とし、必要に応じて甲乙間で別途契約を締結する。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4"/>
          <w:szCs w:val="24"/>
        </w:rPr>
      </w:pPr>
      <w:bookmarkStart w:colFirst="0" w:colLast="0" w:name="_e3gks44xj8e5"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第4条（許諾対象となる利用方法）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甲は、本原盤を組み込んだ本作品及び関連コンテンツを、次に掲げる方法により利用することができる。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（1）テレビ放送、衛星放送、ケーブルテレビその他の放送又は有線放送</w:t>
        <w:br w:type="textWrapping"/>
        <w:t xml:space="preserve">（2）映画館、イベント会場、展示会その他の施設における上映</w:t>
        <w:br w:type="textWrapping"/>
        <w:t xml:space="preserve">（3）動画配信サービス、オンデマンドサービスその他インターネットを利用した配信</w:t>
        <w:br w:type="textWrapping"/>
        <w:t xml:space="preserve">（4）ダウンロード、ストリーミングその他の公衆送信及び送信可能化</w:t>
        <w:br w:type="textWrapping"/>
        <w:t xml:space="preserve">（5）DVD、Blu-rayその他の映像記録媒体への収録、複製及び頒布</w:t>
        <w:br w:type="textWrapping"/>
        <w:t xml:space="preserve">（6）本作品の海外版、字幕版、吹替版その他派生する映像版への収録</w:t>
        <w:br w:type="textWrapping"/>
        <w:t xml:space="preserve">（7）予告編、PV、CMその他本作品の広告宣伝物への収録</w:t>
        <w:br w:type="textWrapping"/>
        <w:t xml:space="preserve">（8）本作品の公式ウェブサイト及び公式SNSアカウントへの掲載</w:t>
        <w:br w:type="textWrapping"/>
        <w:t xml:space="preserve">（9）動画配信プラットフォームその他第三者が運営する媒体における本作品又は関連コンテンツの配信</w:t>
        <w:br w:type="textWrapping"/>
        <w:t xml:space="preserve">（10）その他甲乙間で別途合意した方法</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a2jcxlgtzq6e"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第5条（使用範囲）</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本原盤を使用する本作品の範囲は、次のとおりとする。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使用話数・場面：●●</w:t>
        <w:br w:type="textWrapping"/>
        <w:t xml:space="preserve">使用箇所：●●</w:t>
        <w:br w:type="textWrapping"/>
        <w:t xml:space="preserve">使用時間：約●分●秒</w:t>
        <w:br w:type="textWrapping"/>
        <w:t xml:space="preserve">使用目的：●●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甲は、本作品の演出、編集、尺その他制作上の合理的な必要性に応じ、本原盤の使用開始位置、終了位置及び使用時間を調整することができる。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甲が前項の範囲を著しく超えて本原盤を利用しようとするときは、あらかじめ乙と協議するものとする。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mzyylm56v46w"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第6条（利用地域）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本契約に基づく本原盤の利用地域は、全世界とする。ただし、甲乙間で別途地域を限定する旨を合意した場合は、その合意に従う。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f1t7c1tjas7a"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第7条（利用期間）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本契約に基づく本原盤の利用期間は、●年●月●日から●年●月●日までとする。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前項にかかわらず、利用期間中に適法に製造されたDVD、Blu-rayその他の映像記録媒体については、甲乙間で別段の合意がない限り、利用期間終了後も在庫を販売することができる。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動画配信その他継続的利用について利用期間終了後も本原盤を使用する必要がある場合、甲乙は更新その他必要な条件について協議するものとする。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4"/>
          <w:szCs w:val="24"/>
        </w:rPr>
      </w:pPr>
      <w:bookmarkStart w:colFirst="0" w:colLast="0" w:name="_1fm8v3qtcg4e"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第8条（編集等）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乙は甲に対し、本作品及び関連コンテンツへの収録に必要な範囲で、本原盤について次に掲げる編集を行うことを許諾する。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（1）使用部分の抜粋</w:t>
        <w:br w:type="textWrapping"/>
        <w:t xml:space="preserve">（2）フェードイン及びフェードアウト</w:t>
        <w:br w:type="textWrapping"/>
        <w:t xml:space="preserve">（3）音量及び音質の調整</w:t>
        <w:br w:type="textWrapping"/>
        <w:t xml:space="preserve">（4）映像尺に合わせた長さの調整</w:t>
        <w:br w:type="textWrapping"/>
        <w:t xml:space="preserve">（5）台詞、効果音その他の音声とのミキシング</w:t>
        <w:br w:type="textWrapping"/>
        <w:t xml:space="preserve">（6）放送、配信その他媒体の技術仕様に対応するための変換</w:t>
        <w:br w:type="textWrapping"/>
        <w:t xml:space="preserve">（7）その他本原盤の同一性を実質的に害しない範囲の技術的編集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甲は、乙の事前の承諾なく、本原盤の楽曲又は実演の本質的内容を著しく改変してはならない。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ktrcdjo43w6t"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第9条（原盤素材の提供）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乙は甲に対し、本作品への収録に必要な本原盤の音源データその他甲乙間で合意した素材を、●年●月●日までに提供するものとする。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提供する音源の形式、品質、データ仕様その他の技術的条件については、甲乙協議のうえ決定する。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乙は、甲に提供する素材について、本原盤の適法な利用に必要な情報を可能な範囲で甲に提供するものとする。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4"/>
          <w:szCs w:val="24"/>
        </w:rPr>
      </w:pPr>
      <w:bookmarkStart w:colFirst="0" w:colLast="0" w:name="_8n21hb2zn09z"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第10条（使用料）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甲は乙に対し、本原盤の使用許諾の対価として、金●●円（消費税及び地方消費税別途）を支払う。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甲は、前項の使用料を●年●月●日までに、乙が指定する金融機関口座に振り込む方法により支払う。振込手数料は甲の負担とする。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第1項の使用料に含まれる利用範囲は、第3条から第7条までに定める範囲とする。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本契約に定める範囲を超える利用について追加の使用料が必要となる場合、その金額及び支払条件は甲乙協議のうえ別途定める。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pPr>
      <w:bookmarkStart w:colFirst="0" w:colLast="0" w:name="_kvyl98lnk0lc"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第11条（権利関係）</w:t>
      </w: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乙は、本原盤について、本契約に定める使用許諾を甲に付与するために必要な権利又は権限を有することを表明する。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本契約による使用許諾は、本原盤に係る著作隣接権その他乙が管理する権利の範囲に限られる。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本原盤に収録された楽曲の著作権その他乙が管理しない権利について必要な許諾又は権利処理がある場合、その担当及び費用負担は次のとおりとする。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権利処理担当：●●</w:t>
        <w:br w:type="textWrapping"/>
        <w:t xml:space="preserve">費用負担者：●●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甲及び乙は、本原盤の利用に必要な権利処理の範囲に疑義が生じた場合、相互に必要な情報を提供し、誠実に協議するものとする。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e5mt8fzexprf"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第12条（実演家等に関する権利処理）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乙は、本契約に基づき甲に許諾する範囲について、乙が処理すべき実演家その他関係権利者の権利がある場合、必要な権利処理を行うものとする。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前項の権利処理について特別な条件又は制限がある場合、乙は契約締結前又は判明後速やかに甲に通知するものとする。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乙から通知された条件により本作品の利用に重大な支障が生じる場合、甲乙は本原盤の使用方法又は代替措置について協議する。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cawfkowx3hgj"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第13条（クレジット）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甲は、本作品において本原盤に関するクレジットを表示する場合、原則として次の内容を使用する。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楽曲名：●●</w:t>
        <w:br w:type="textWrapping"/>
        <w:t xml:space="preserve">アーティスト名：●●</w:t>
        <w:br w:type="textWrapping"/>
        <w:t xml:space="preserve">原盤提供：●●</w:t>
        <w:br w:type="textWrapping"/>
        <w:t xml:space="preserve">その他：●●</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クレジットの具体的な表示場所、表示方法、文字サイズ及び表示時間については、本作品の仕様及び業界慣行等を踏まえ甲が合理的に決定する。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甲の責めに帰すことのできない技術上又は媒体上の事情によりクレジット表示ができない場合、甲は乙と対応を協議するものとする。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z3wzr3ywu505"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第14条（第三者への利用許諾等）</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及び関連コンテンツの製作、配給、放送、上映、販売、広告宣伝又は配信等のため必要な範囲において、製作委員会構成員、共同製作者、配給会社、放送事業者、配信事業者、広告会社、販売会社、海外ライセンシーその他本作品の利用に関与する第三者に対し、本原盤を本作品又は関連コンテンツと一体として利用させることが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前項は、本原盤そのものを独立して第三者に譲渡し、又は本作品と無関係に利用させる権利を甲に付与するものではない。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甲は、前項の第三者に対し、本契約における本原盤の利用条件を遵守させるため合理的に必要な措置を講じるものとする。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8l3u985bvdb4"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第15条（宣伝広告利用）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作品の宣伝、広告、広報及び販売促進を目的として、本原盤を収録した本作品の映像又は関連コンテンツを、テレビCM、ウェブ広告、動画広告、公式ウェブサイト、公式SNS、イベント、上映会、店頭映像その他の広告宣伝媒体に利用す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pPr>
      <w:bookmarkStart w:colFirst="0" w:colLast="0" w:name="_q8k4xwe6r9t"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第16条（権利の帰属）</w:t>
      </w: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本原盤に係る著作隣接権その他乙又は第三者が従前から有する権利は、本契約に明示的な定めがある場合を除き、従前の権利者に留保される。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本契約は、本原盤に係る権利そのものを甲に譲渡するものではない。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本作品及び関連コンテンツに関する著作権その他の権利は、本原盤自体に係る権利を除き、甲又は甲から適法に権利を取得した者に帰属する。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yno3r2uury2f"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第17条（権利侵害等への対応）</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本原盤について第三者から権利侵害その他の異議、請求又は申立てがなされた場合、甲及び乙は速やかに相手方に通知するものとする。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前項の問題が乙の管理する権利又は乙が行うべき権利処理に起因する場合、乙は自己の責任と費用において合理的に必要な対応を行うものとする。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甲による本契約の許諾範囲を超えた利用に起因して第三者との紛争が生じた場合、甲は自己の責任と費用においてこれに対応するものとする。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甲乙双方に原因がある場合、その責任及び費用負担については、それぞれの帰責性を踏まえ協議するものとする。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512lz9a9vumy"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第18条（禁止事項）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甲は、乙の事前の書面又は電磁的方法による承諾なく、次の行為をしてはならない。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（1）本原盤を本作品及び関連コンテンツと無関係に利用する行為</w:t>
        <w:br w:type="textWrapping"/>
        <w:t xml:space="preserve">（2）本原盤を音源単体として第三者に提供、販売又は配信する行為</w:t>
        <w:br w:type="textWrapping"/>
        <w:t xml:space="preserve">（3）本原盤の全部又は一部を第三者が自由に取得できる状態にする行為</w:t>
        <w:br w:type="textWrapping"/>
        <w:t xml:space="preserve">（4）本原盤の内容を著しく改変し、アーティスト、実演家、乙その他関係権利者の信用又は名誉を不当に害する態様で利用する行為</w:t>
        <w:br w:type="textWrapping"/>
        <w:t xml:space="preserve">（5）その他本契約の許諾範囲を明らかに超える行為</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mkf58go8vwtd"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第19条（秘密保持）</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甲及び乙は、本契約の履行に関連して相手方から秘密である旨を明示して開示された技術上、営業上、制作上その他の非公知情報を、相手方の事前の承諾なく第三者に開示又は漏えいしてはならない。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前項にかかわらず、次の情報は秘密情報に含まれない。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（2）開示後、受領当事者の責めによらず公知となった情報</w:t>
        <w:br w:type="textWrapping"/>
        <w:t xml:space="preserve">（3）開示以前から適法に保有していた情報</w:t>
        <w:br w:type="textWrapping"/>
        <w:t xml:space="preserve">（4）正当な権限を有する第三者から秘密保持義務を負うことなく取得した情報</w:t>
        <w:br w:type="textWrapping"/>
        <w:t xml:space="preserve">（5）相手方の秘密情報によらず独自に取得又は開発した情報</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甲及び乙は、本契約の履行に必要な役員、従業員、弁護士、公認会計士その他守秘義務を負う専門家に対して、必要な範囲で秘密情報を開示することができる。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jnvt7jnepktk"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第20条（契約上の地位等の譲渡）</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を第三者に譲渡し、承継させ、又は担保に供してはならない。ただし、第14条に基づく本作品の利用に必要な第三者への許諾については、この限りでない。</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867oxrf98shs"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第21条（表明保証）</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甲及び乙は、それぞれ、本契約を締結し履行するために必要な権限を有することを表明し、保証する。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乙は、本契約締結時において、本原盤について甲に対する本契約上の許諾を妨げる契約上又は権利上の制限を認識している場合、あらかじめ甲に通知するものとする。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前項の通知なく、本原盤に関する乙の権利又は管理権限の不存在若しくは不足により甲に損害が生じた場合、乙はその帰責性の範囲において責任を負うものとする。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frgs8wfbm21y"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第22条（反社会的勢力の排除）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及び自己の役員等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甲又は乙が前項に違反した場合、相手方は何らの催告を要することなく本契約を解除することができる。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前項による解除を行った当事者は、解除された当事者に生じた損害について責任を負わない。</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8844kqf85te2"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第23条（契約解除）</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甲又は乙が本契約に違反し、相手方から相当の期間を定めて是正を求められたにもかかわらず、その期間内に是正しない場合、相手方は本契約の全部又は一部を解除することができる。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甲又は乙に次の各号のいずれかの事由が生じた場合、相手方は何らの催告を要することなく本契約を解除することができる。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（1）支払停止又は支払不能となったとき</w:t>
        <w:br w:type="textWrapping"/>
        <w:t xml:space="preserve">（2）差押え、仮差押え、仮処分その他強制執行を受け、契約履行に重大な支障が生じたとき</w:t>
        <w:br w:type="textWrapping"/>
        <w:t xml:space="preserve">（3）破産手続、民事再生手続その他これらに類する手続の申立てがあったとき</w:t>
        <w:br w:type="textWrapping"/>
        <w:t xml:space="preserve">（4）解散又は事業の全部若しくは重要な一部の廃止を決議したとき</w:t>
        <w:br w:type="textWrapping"/>
        <w:t xml:space="preserve">（5）その他本契約の継続が困難となる重大な事由が生じたとき</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d540vp7puu4w"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第24条（契約終了後の取扱い）</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であっても、終了前に本契約に基づき適法に制作された本作品及び関連コンテンツの取扱いについては、終了原因、既払使用料、本作品の公開状況その他の事情を踏まえ、甲乙協議のうえ決定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の終了が甲の重大な契約違反による場合を除き、本作品の視聴者、放送事業者、配信事業者、販売事業者その他第三者に不測の不利益が生じないよう、甲乙は合理的な移行措置について協議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227dbgbkxn9p"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第25条（損害賠償）</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甲又は乙が自己の責めに帰すべき事由により本契約に違反し、相手方に損害を与えた場合、当該当事者は、相手方に対し、その違反と相当因果関係のある損害を賠償する責任を負う。</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gs5wyov0s8ut"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第26条（不可抗力）</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戦争、暴動、法令の制定改廃、公権力による命令、通信障害、重大なシステム障害その他当事者の合理的な支配を超える事由により本契約上の義務を履行できない場合、当該当事者は、その不可抗力に起因する範囲について責任を負わない。ただし、当該当事者は相手方への影響を軽減するため合理的な努力を行う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rpz9pau1xsyt"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第27条（変更）</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本契約の内容を変更又は追加する場合、甲乙が書面又は電磁的方法により合意するものとする。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3"/>
        <w:keepNext w:val="0"/>
        <w:keepLines w:val="0"/>
        <w:spacing w:before="280" w:lineRule="auto"/>
        <w:rPr>
          <w:b w:val="1"/>
          <w:bCs w:val="1"/>
          <w:color w:val="000000"/>
          <w:sz w:val="24"/>
          <w:szCs w:val="24"/>
        </w:rPr>
      </w:pPr>
      <w:bookmarkStart w:colFirst="0" w:colLast="0" w:name="_6mjdk6pciez4"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第28条（存続条項）</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本契約終了後も、第11条、第12条、第16条、第17条、第19条、第24条、第25条、第29条及びその性質上契約終了後も存続すべき条項は、引き続き有効に存続する。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p683kpxx20fr"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第29条（協議事項）</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本契約に定めのない事項又は本契約各条項の解釈について疑義が生じた場合、甲及び乙は、本契約の趣旨に従い誠意をもって協議し、その解決を図るものとする。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3"/>
        <w:keepNext w:val="0"/>
        <w:keepLines w:val="0"/>
        <w:spacing w:before="280" w:lineRule="auto"/>
        <w:rPr>
          <w:b w:val="1"/>
          <w:bCs w:val="1"/>
          <w:color w:val="000000"/>
          <w:sz w:val="24"/>
          <w:szCs w:val="24"/>
        </w:rPr>
      </w:pPr>
      <w:bookmarkStart w:colFirst="0" w:colLast="0" w:name="_nirba6ek6d2l"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第30条（準拠法及び合意管轄）</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本契約に関して甲乙間に訴訟の必要が生じた場合、●●地方裁判所又は●●簡易裁判所を第一審の専属的合意管轄裁判所とする。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には、本契約の電磁的記録を作成し、甲乙が電子署名その他合意した方法により締結し、各自その電磁的記録を保管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