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rug9fls9gojm" w:id="0"/>
      <w:bookmarkEnd w:id="0"/>
      <w:r w:rsidDel="00000000" w:rsidR="00000000" w:rsidRPr="00000000">
        <w:rPr>
          <w:rFonts w:ascii="Arial Unicode MS" w:cs="Arial Unicode MS" w:eastAsia="Arial Unicode MS" w:hAnsi="Arial Unicode MS"/>
          <w:b w:val="1"/>
          <w:bCs w:val="1"/>
          <w:sz w:val="44"/>
          <w:szCs w:val="44"/>
          <w:rtl w:val="0"/>
        </w:rPr>
        <w:t xml:space="preserve">チーム規程・就業規則</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株式会社（以下「当社」という。）に所属する役員、従業員、業務委託者、インターンその他当社の事業活動に関与するすべての構成員（以下「メンバー」という。）の就業条件および行動規範を定め、円滑な組織運営と健全な職場環境を維持す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4p44egqg5wjl"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本規程は、当社における就業に関する基本的事項を定め、メンバーが相互に尊重し合い、法令および社会規範を遵守しながら業務を遂行できる体制を構築することを目的とする。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pacdhf6ocigd"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本規程は、雇用形態、勤務形態、報酬形態のいかんを問わず、当社の業務に従事するすべてのメンバーに適用されるものとする。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ucy43a8prede"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第3条（法令遵守および基本姿勢）</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メンバーは、労働関係法令、個人情報保護法その他の関連法令を遵守するとともに、誠実かつ責任ある態度で業務に従事しなければならない。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4pjovj1u1wlg"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第4条（就業時間および勤務態度）</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メンバーは、当社が定める就業時間、勤務日、業務指示に従い、遅刻、早退、無断欠勤をしてはならない。やむを得ない事情がある場合には、事前または速やかに当社へ連絡するものとする。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ibql6q6l4mpc"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第5条（職務遂行義務）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メンバーは、自己の職務内容を理解し、善良な管理者の注意をもって業務を遂行するものとし、業務上知り得た情報を私的に利用してはならない。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timas5x3go5f"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第6条（職場秩序およびハラスメントの禁止）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メンバーは、職場の秩序を乱す行為を行ってはならず、暴言、差別、嫌がらせ、パワーハラスメント、セクシュアルハラスメントその他一切のハラスメント行為を行ってはならない。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pifrhjep0xgn"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第7条（情報管理および秘密保持）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メンバーは、業務上知り得た当社および第三者の機密情報、個人情報、ノウハウ等を厳重に管理し、当社の承諾なく第三者に開示または漏えいしてはならない。本義務は、退職後も存続するものとする。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xuruww478yxg"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業務遂行の過程で作成された成果物、著作物、発明その他の知的財産権は、別途定めのない限り、すべて当社に帰属するものとする。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4qlwgyychdar"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第9条（兼業・副業）</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メンバーが当社業務以外の業務（副業・兼業）を行う場合には、事前に当社の承認を得るものとし、当社業務に支障を及ぼしてはならない。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902oe7sj8u1u"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第10条（服務規律違反および懲戒）</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メンバーが本規程または当社の指示に違反した場合、当社はその態様および程度に応じて、注意、戒告、業務停止、契約解除その他相当な措置を講じることができるものとする。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i4x011o5b73t"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第11条（安全配慮および健康管理）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当社は、メンバーが安全かつ健康に就業できるよう配慮するものとし、メンバーは自己の健康管理に努めるものとする。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fxz9dg9il2o0"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第12条（規程の改定）</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当社は、法令改正、社会情勢の変化または事業内容の変更等に応じて、本規程を改定することができるものとする。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iix49lfad33r"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本規程に定めのない事項または解釈に疑義が生じた場合には、当社とメンバーは誠意をもって協議し、円満な解決を図るものとする。</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