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61sjodreen1" w:id="0"/>
      <w:bookmarkEnd w:id="0"/>
      <w:r w:rsidDel="00000000" w:rsidR="00000000" w:rsidRPr="00000000">
        <w:rPr>
          <w:rFonts w:ascii="Arial Unicode MS" w:cs="Arial Unicode MS" w:eastAsia="Arial Unicode MS" w:hAnsi="Arial Unicode MS"/>
          <w:b w:val="1"/>
          <w:bCs w:val="1"/>
          <w:sz w:val="44"/>
          <w:szCs w:val="44"/>
          <w:rtl w:val="0"/>
        </w:rPr>
        <w:t xml:space="preserve">宿泊料金後払いに関する合意書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運営するホテル、旅館その他の宿泊施設（以下「本施設」という。）における乙の宿泊料金その他の利用料金の後払いについて、次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0vbkahlo4j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本施設を利用するにあたり、宿泊料金その他の利用料金について、甲が乙に対してチェックアウト後の支払いを認める場合の条件を定め、甲乙間の権利義務および支払方法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8mothxjbmqm" w:id="2"/>
      <w:bookmarkEnd w:id="2"/>
      <w:r w:rsidDel="00000000" w:rsidR="00000000" w:rsidRPr="00000000">
        <w:rPr>
          <w:rFonts w:ascii="Arial Unicode MS" w:cs="Arial Unicode MS" w:eastAsia="Arial Unicode MS" w:hAnsi="Arial Unicode MS"/>
          <w:b w:val="1"/>
          <w:bCs w:val="1"/>
          <w:rtl w:val="0"/>
        </w:rPr>
        <w:t xml:space="preserve">第2条（対象となる宿泊）</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本合意書の対象となる宿泊は、次のとおりとする。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チェックイン日：＿＿年＿＿月＿＿日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チェックアウト日：＿＿年＿＿月＿＿日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宿泊人数：＿＿名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客室・宿泊プラン：＿＿＿＿＿＿＿＿＿＿＿＿</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5t49xpp19ko0" w:id="3"/>
      <w:bookmarkEnd w:id="3"/>
      <w:r w:rsidDel="00000000" w:rsidR="00000000" w:rsidRPr="00000000">
        <w:rPr>
          <w:rFonts w:ascii="Arial Unicode MS" w:cs="Arial Unicode MS" w:eastAsia="Arial Unicode MS" w:hAnsi="Arial Unicode MS"/>
          <w:b w:val="1"/>
          <w:bCs w:val="1"/>
          <w:rtl w:val="0"/>
        </w:rPr>
        <w:t xml:space="preserve">第3条（後払いの承認）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甲は、乙について、前条に定める宿泊に係る宿泊料金その他の利用料金の全部または一部を、チェックアウト後に支払うことを認める。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前項の後払いは、本合意書に定める条件に従うことを前提として甲が個別に認めるものであり、乙に対し、将来の宿泊その他の利用について継続的に後払いを認めるものではない。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信用状況、過去の支払状況その他合理的な事情により、後払いを認めることが適当でないと判断した場合には、乙に対してチェックアウト前の支払いその他甲が指定する方法による支払いを求め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9iaj7qci8he6" w:id="4"/>
      <w:bookmarkEnd w:id="4"/>
      <w:r w:rsidDel="00000000" w:rsidR="00000000" w:rsidRPr="00000000">
        <w:rPr>
          <w:rFonts w:ascii="Arial Unicode MS" w:cs="Arial Unicode MS" w:eastAsia="Arial Unicode MS" w:hAnsi="Arial Unicode MS"/>
          <w:b w:val="1"/>
          <w:bCs w:val="1"/>
          <w:rtl w:val="0"/>
        </w:rPr>
        <w:t xml:space="preserve">第4条（後払いの対象料金）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後払いの対象となる料金は、次に掲げる料金のうち、甲が後払いを認めたものとする。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宿泊料金</w:t>
        <w:br w:type="textWrapping"/>
        <w:t xml:space="preserve"> (2) 飲食料金</w:t>
        <w:br w:type="textWrapping"/>
        <w:t xml:space="preserve"> (3) ルームサービス、ミニバーその他客室内サービスの利用料金</w:t>
        <w:br w:type="textWrapping"/>
        <w:t xml:space="preserve"> (4) 館内施設、設備その他付帯サービスの利用料金</w:t>
        <w:br w:type="textWrapping"/>
        <w:t xml:space="preserve"> (5) 延泊、レイトチェックアウトその他宿泊内容の変更に伴う追加料金</w:t>
        <w:br w:type="textWrapping"/>
        <w:t xml:space="preserve"> (6) 入湯税、宿泊税その他乙が負担すべき税金等</w:t>
        <w:br w:type="textWrapping"/>
        <w:t xml:space="preserve"> (7) 乙の依頼に基づき甲が立て替えた費用</w:t>
        <w:br w:type="textWrapping"/>
        <w:t xml:space="preserve"> (8) その他甲乙が合意した料金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甲が事前決済、現地決済その他特定の方法による支払いを指定した料金については、前項にかかわらず後払いの対象外とすることができる。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4zzx0vutb5m6" w:id="5"/>
      <w:bookmarkEnd w:id="5"/>
      <w:r w:rsidDel="00000000" w:rsidR="00000000" w:rsidRPr="00000000">
        <w:rPr>
          <w:rFonts w:ascii="Arial Unicode MS" w:cs="Arial Unicode MS" w:eastAsia="Arial Unicode MS" w:hAnsi="Arial Unicode MS"/>
          <w:b w:val="1"/>
          <w:bCs w:val="1"/>
          <w:rtl w:val="0"/>
        </w:rPr>
        <w:t xml:space="preserve">第5条（後払い金額）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本合意書締結時点における後払い予定額は、次のとおりとする。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後払い予定額：金＿＿＿＿＿＿＿＿円（税込）</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前項の金額は予定額であり、チェックアウトまでに追加料金、税金その他の費用が発生した場合には、甲が実際の利用内容に基づいて算定した金額を最終的な支払金額とする。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甲は、チェックアウト後、乙に対し、請求書その他支払金額を確認できる書面または電磁的記録を交付または送信することができる。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y51444nh3vkg" w:id="6"/>
      <w:bookmarkEnd w:id="6"/>
      <w:r w:rsidDel="00000000" w:rsidR="00000000" w:rsidRPr="00000000">
        <w:rPr>
          <w:rFonts w:ascii="Arial Unicode MS" w:cs="Arial Unicode MS" w:eastAsia="Arial Unicode MS" w:hAnsi="Arial Unicode MS"/>
          <w:b w:val="1"/>
          <w:bCs w:val="1"/>
          <w:rtl w:val="0"/>
        </w:rPr>
        <w:t xml:space="preserve">第6条（支払期日）</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乙は、甲に対し、後払いの対象となる料金を、次の支払期日までに支払うものとする。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支払期日：＿＿年＿＿月＿＿日</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支払期日が金融機関の休業日に当たる場合の取扱いは、甲乙間で別途定めるところによる。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請求書その他の通知を受領していないことのみを理由として、確定した料金の支払義務を免れるものではない。ただし、甲の責めに帰すべき事由により乙が支払金額を確認できない場合は、この限りで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kf709oslydrn" w:id="7"/>
      <w:bookmarkEnd w:id="7"/>
      <w:r w:rsidDel="00000000" w:rsidR="00000000" w:rsidRPr="00000000">
        <w:rPr>
          <w:rFonts w:ascii="Arial Unicode MS" w:cs="Arial Unicode MS" w:eastAsia="Arial Unicode MS" w:hAnsi="Arial Unicode MS"/>
          <w:b w:val="1"/>
          <w:bCs w:val="1"/>
          <w:rtl w:val="0"/>
        </w:rPr>
        <w:t xml:space="preserve">第7条（支払方法）</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乙は、次のうち甲が指定する方法により料金を支払うものとする。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銀行振込</w:t>
        <w:br w:type="textWrapping"/>
        <w:t xml:space="preserve"> クレジットカード決済</w:t>
        <w:br w:type="textWrapping"/>
        <w:t xml:space="preserve"> オンライン決済</w:t>
        <w:br w:type="textWrapping"/>
        <w:t xml:space="preserve"> その他：＿＿＿＿＿＿＿＿＿＿＿＿</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銀行振込を利用する場合の振込先は、甲が指定する金融機関口座とする。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振込手数料その他支払いに必要となる費用は、別段の合意がない限り乙の負担とする。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乙による支払いは、甲が指定する口座への入金その他甲が指定した決済方法による決済が完了した時点で完了したものとする。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jbneta8dknt1" w:id="8"/>
      <w:bookmarkEnd w:id="8"/>
      <w:r w:rsidDel="00000000" w:rsidR="00000000" w:rsidRPr="00000000">
        <w:rPr>
          <w:rFonts w:ascii="Arial Unicode MS" w:cs="Arial Unicode MS" w:eastAsia="Arial Unicode MS" w:hAnsi="Arial Unicode MS"/>
          <w:b w:val="1"/>
          <w:bCs w:val="1"/>
          <w:rtl w:val="0"/>
        </w:rPr>
        <w:t xml:space="preserve">第8条（請求内容の確認）</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乙は、甲から請求書または利用明細を受領した場合、その内容を速やかに確認するものとする。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乙は、請求金額、利用内容その他請求内容に疑義がある場合には、甲に対し速やかに申し出るものとする。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前項の申出があった場合、甲乙は宿泊記録、利用明細、予約内容その他の資料を確認し、誠実に協議して解決するものとする。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請求内容の一部について疑義がある場合であっても、乙は、当事者間に争いのない部分については支払期日までに支払うものとする。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hyfk8n1vzyfz" w:id="9"/>
      <w:bookmarkEnd w:id="9"/>
      <w:r w:rsidDel="00000000" w:rsidR="00000000" w:rsidRPr="00000000">
        <w:rPr>
          <w:rFonts w:ascii="Arial Unicode MS" w:cs="Arial Unicode MS" w:eastAsia="Arial Unicode MS" w:hAnsi="Arial Unicode MS"/>
          <w:b w:val="1"/>
          <w:bCs w:val="1"/>
          <w:rtl w:val="0"/>
        </w:rPr>
        <w:t xml:space="preserve">第9条（追加料金等）</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後に、乙の宿泊期間中の利用に係る未精算の飲食料金、設備利用料金その他乙が負担すべき料金が判明した場合、甲は、その内容および金額を乙に通知したうえで、合理的な範囲で追加請求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oeqpp2ejr8ql" w:id="10"/>
      <w:bookmarkEnd w:id="10"/>
      <w:r w:rsidDel="00000000" w:rsidR="00000000" w:rsidRPr="00000000">
        <w:rPr>
          <w:rFonts w:ascii="Arial Unicode MS" w:cs="Arial Unicode MS" w:eastAsia="Arial Unicode MS" w:hAnsi="Arial Unicode MS"/>
          <w:b w:val="1"/>
          <w:bCs w:val="1"/>
          <w:rtl w:val="0"/>
        </w:rPr>
        <w:t xml:space="preserve">第10条（支払遅延）</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乙が支払期日までに料金を支払わない場合、甲は乙に対し、相当の期間を定めて支払いを催告することができる。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乙が支払期日を経過しても料金を支払わない場合、乙は、未払金額について、支払期日の翌日から完済日まで、法令により認められる範囲で甲乙間において定めた割合による遅延損害金を支払うものとする。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甲が乙に対する未払料金の回収のため合理的に必要な手続を行った場合、乙は、法令上認められる範囲において、その回収に要した合理的な費用を負担するものとする。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mx2veimcxcew" w:id="11"/>
      <w:bookmarkEnd w:id="11"/>
      <w:r w:rsidDel="00000000" w:rsidR="00000000" w:rsidRPr="00000000">
        <w:rPr>
          <w:rFonts w:ascii="Arial Unicode MS" w:cs="Arial Unicode MS" w:eastAsia="Arial Unicode MS" w:hAnsi="Arial Unicode MS"/>
          <w:b w:val="1"/>
          <w:bCs w:val="1"/>
          <w:rtl w:val="0"/>
        </w:rPr>
        <w:t xml:space="preserve">第11条（期限の利益の喪失）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に次の各号のいずれかの事由が生じた場合、甲は、乙に対する通知または催告により、後払いの承認を取り消し、乙に対して未払料金の全部または一部の即時支払いを求めることができる。ただし、法令上通知または催告を要しない場合は、この限りで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支払期日までに料金を支払わず、甲による催告後も相当期間内に支払わないとき</w:t>
        <w:br w:type="textWrapping"/>
        <w:t xml:space="preserve"> (2) 甲に対し虚偽の氏名、住所、連絡先その他重要な情報を申告したとき</w:t>
        <w:br w:type="textWrapping"/>
        <w:t xml:space="preserve"> (3) 支払手段を不正に使用したとき</w:t>
        <w:br w:type="textWrapping"/>
        <w:t xml:space="preserve"> (4) 差押え、仮差押え、破産手続開始、民事再生手続開始その他これらに類する手続の申立てがあったとき</w:t>
        <w:br w:type="textWrapping"/>
        <w:t xml:space="preserve"> (5) その他乙の支払能力または信用状態に重大な変化が生じ、料金の回収が著しく困難となる合理的なおそれがあるとき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43oijqokxpoy" w:id="12"/>
      <w:bookmarkEnd w:id="12"/>
      <w:r w:rsidDel="00000000" w:rsidR="00000000" w:rsidRPr="00000000">
        <w:rPr>
          <w:rFonts w:ascii="Arial Unicode MS" w:cs="Arial Unicode MS" w:eastAsia="Arial Unicode MS" w:hAnsi="Arial Unicode MS"/>
          <w:b w:val="1"/>
          <w:bCs w:val="1"/>
          <w:rtl w:val="0"/>
        </w:rPr>
        <w:t xml:space="preserve">第12条（連絡先等の変更）</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乙は、本合意書に記載した住所、電話番号、電子メールアドレスその他甲への届出事項に変更が生じた場合、速やかに甲に通知するものとする。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乙が前項の通知を怠ったことにより、甲からの請求書その他の通知が到達しなかった場合、甲乙は、その事情を踏まえて支払方法その他必要な対応について協議するものとする。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see033jxi293" w:id="13"/>
      <w:bookmarkEnd w:id="13"/>
      <w:r w:rsidDel="00000000" w:rsidR="00000000" w:rsidRPr="00000000">
        <w:rPr>
          <w:rFonts w:ascii="Arial Unicode MS" w:cs="Arial Unicode MS" w:eastAsia="Arial Unicode MS" w:hAnsi="Arial Unicode MS"/>
          <w:b w:val="1"/>
          <w:bCs w:val="1"/>
          <w:rtl w:val="0"/>
        </w:rPr>
        <w:t xml:space="preserve">第13条（第三者による支払い）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法人、旅行会社、宿泊者の勤務先その他乙以外の第三者が料金を支払う場合、乙は、あらかじめその旨および支払者に関する必要事項を甲に届け出るものとする。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第三者が支払うことを予定している場合であっても、当該第三者による支払いが完了するまでの乙の支払義務の取扱いについては、甲乙間で別途合意するものとする。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甲が第三者を支払義務者として明示的に承認した場合には、その支払責任について当該承認内容を優先する。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utqli7xiunzw"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合意書に関連して取得した乙の氏名、住所、電話番号、電子メールアドレス、宿泊情報、支払情報その他の個人情報を、宿泊サービスの提供、料金の請求・回収、本人確認、問い合わせ対応その他これらに付随する目的のため、法令および甲のプライバシーポリシーに従って適切に取り扱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rl8rvuj3eesy"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甲および乙は、自らが暴力団、暴力団員、暴力団関係企業その他これらに準ずる反社会的勢力に該当せず、かつ、反社会的勢力と社会的に非難されるべき関係を有していないことを表明する。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甲または乙が前項に違反したことが判明した場合、相手方は、法令上認められる範囲で、本合意に基づく取扱いを終了することができる。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ihnrkra7osch" w:id="16"/>
      <w:bookmarkEnd w:id="16"/>
      <w:r w:rsidDel="00000000" w:rsidR="00000000" w:rsidRPr="00000000">
        <w:rPr>
          <w:rFonts w:ascii="Arial Unicode MS" w:cs="Arial Unicode MS" w:eastAsia="Arial Unicode MS" w:hAnsi="Arial Unicode MS"/>
          <w:b w:val="1"/>
          <w:bCs w:val="1"/>
          <w:rtl w:val="0"/>
        </w:rPr>
        <w:t xml:space="preserve">第16条（宿泊約款等との関係）</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本合意書は、宿泊料金の後払いに関する事項を定めるものであり、宿泊契約そのものについては、本施設の宿泊約款、利用規則、予約条件その他適用される規定に従うものとする。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本合意書と前項の規定との間で、後払いに関する事項について内容が異なる場合には、別段の定めがない限り、本合意書の定めを優先する。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bozb9960nkg6" w:id="17"/>
      <w:bookmarkEnd w:id="17"/>
      <w:r w:rsidDel="00000000" w:rsidR="00000000" w:rsidRPr="00000000">
        <w:rPr>
          <w:rFonts w:ascii="Arial Unicode MS" w:cs="Arial Unicode MS" w:eastAsia="Arial Unicode MS" w:hAnsi="Arial Unicode MS"/>
          <w:b w:val="1"/>
          <w:bCs w:val="1"/>
          <w:rtl w:val="0"/>
        </w:rPr>
        <w:t xml:space="preserve">第17条（合意内容の変更）</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本合意書の内容を変更する場合、甲乙は、書面または電磁的方法その他双方が確認可能な方法により合意するものとする。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jkukk9cjp36z"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本合意書に定めのない事項または本合意書の解釈について疑義が生じた場合、甲乙は、関係法令、宿泊約款、利用規則および取引慣行等を踏まえ、誠意をもって協議し、解決を図るものとする。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iy8c59famqre" w:id="19"/>
      <w:bookmarkEnd w:id="19"/>
      <w:r w:rsidDel="00000000" w:rsidR="00000000" w:rsidRPr="00000000">
        <w:rPr>
          <w:rFonts w:ascii="Arial Unicode MS" w:cs="Arial Unicode MS" w:eastAsia="Arial Unicode MS" w:hAnsi="Arial Unicode MS"/>
          <w:b w:val="1"/>
          <w:bCs w:val="1"/>
          <w:rtl w:val="0"/>
        </w:rPr>
        <w:t xml:space="preserve">第19条（準拠法および合意管轄）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本合意書は、日本法に準拠し、日本法に従って解釈されるものとする。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本合意書に関して訴訟の必要が生じた場合には、法令上認められる範囲において、＿＿＿＿地方裁判所または＿＿＿＿簡易裁判所を第一審の合意管轄裁判所とする。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以上、本合意成立の証として、本書を作成し、甲乙が署名もしくは記名押印し、または電磁的方法により合意の記録を保存する。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甲（宿泊施設運営者）</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施設名・法人名：＿＿＿＿＿＿＿＿＿＿＿＿＿＿＿＿</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乙（宿泊者・支払者）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